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B572" w14:textId="2E924AFA" w:rsidR="00297A45" w:rsidRDefault="00297A45" w:rsidP="00CC285A">
      <w:pPr>
        <w:spacing w:before="120" w:line="240" w:lineRule="auto"/>
        <w:ind w:left="-567"/>
        <w:jc w:val="both"/>
        <w:rPr>
          <w:b/>
          <w:bCs/>
          <w:color w:val="73ABAF"/>
          <w:w w:val="85"/>
          <w:sz w:val="36"/>
          <w:szCs w:val="36"/>
        </w:rPr>
      </w:pPr>
    </w:p>
    <w:p w14:paraId="3D3D51F6" w14:textId="4C1ABC09" w:rsidR="00CC285A" w:rsidRDefault="004D08C1" w:rsidP="00CC285A">
      <w:pPr>
        <w:pStyle w:val="Ttulo"/>
        <w:tabs>
          <w:tab w:val="left" w:pos="0"/>
          <w:tab w:val="left" w:pos="1276"/>
        </w:tabs>
        <w:spacing w:line="252" w:lineRule="auto"/>
        <w:jc w:val="center"/>
        <w:rPr>
          <w:b/>
          <w:bCs/>
          <w:color w:val="ED7D31"/>
          <w:w w:val="85"/>
          <w:sz w:val="56"/>
          <w:szCs w:val="56"/>
        </w:rPr>
      </w:pPr>
      <w:r>
        <w:rPr>
          <w:b/>
          <w:bCs/>
          <w:noProof/>
          <w:color w:val="ED7D31"/>
          <w:w w:val="85"/>
          <w:sz w:val="56"/>
          <w:szCs w:val="56"/>
        </w:rPr>
        <w:drawing>
          <wp:inline distT="0" distB="0" distL="0" distR="0" wp14:anchorId="38AC8E2B" wp14:editId="5372C265">
            <wp:extent cx="5713013" cy="2390775"/>
            <wp:effectExtent l="0" t="0" r="0" b="0"/>
            <wp:docPr id="285945104"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45104" name="Imagem 1" descr="Uma imagem contendo Forma&#10;&#10;Descrição gerada automaticamente"/>
                    <pic:cNvPicPr/>
                  </pic:nvPicPr>
                  <pic:blipFill rotWithShape="1">
                    <a:blip r:embed="rId8">
                      <a:extLst>
                        <a:ext uri="{28A0092B-C50C-407E-A947-70E740481C1C}">
                          <a14:useLocalDpi xmlns:a14="http://schemas.microsoft.com/office/drawing/2010/main" val="0"/>
                        </a:ext>
                      </a:extLst>
                    </a:blip>
                    <a:srcRect t="11503" b="25726"/>
                    <a:stretch/>
                  </pic:blipFill>
                  <pic:spPr bwMode="auto">
                    <a:xfrm>
                      <a:off x="0" y="0"/>
                      <a:ext cx="5714286" cy="2391308"/>
                    </a:xfrm>
                    <a:prstGeom prst="rect">
                      <a:avLst/>
                    </a:prstGeom>
                    <a:ln>
                      <a:noFill/>
                    </a:ln>
                    <a:extLst>
                      <a:ext uri="{53640926-AAD7-44D8-BBD7-CCE9431645EC}">
                        <a14:shadowObscured xmlns:a14="http://schemas.microsoft.com/office/drawing/2010/main"/>
                      </a:ext>
                    </a:extLst>
                  </pic:spPr>
                </pic:pic>
              </a:graphicData>
            </a:graphic>
          </wp:inline>
        </w:drawing>
      </w:r>
    </w:p>
    <w:p w14:paraId="65D162D0" w14:textId="77777777" w:rsidR="004D08C1" w:rsidRPr="007244A3" w:rsidRDefault="004D08C1" w:rsidP="004D08C1">
      <w:pPr>
        <w:jc w:val="center"/>
        <w:rPr>
          <w:b/>
          <w:color w:val="ED7D31" w:themeColor="accent2"/>
          <w:sz w:val="44"/>
          <w:szCs w:val="44"/>
        </w:rPr>
      </w:pPr>
    </w:p>
    <w:p w14:paraId="214E9812" w14:textId="35A3BE89" w:rsidR="004D08C1" w:rsidRPr="007244A3" w:rsidRDefault="004D08C1" w:rsidP="004D08C1">
      <w:pPr>
        <w:jc w:val="center"/>
        <w:rPr>
          <w:b/>
          <w:color w:val="ED7D31" w:themeColor="accent2"/>
          <w:sz w:val="44"/>
          <w:szCs w:val="44"/>
        </w:rPr>
      </w:pPr>
      <w:r w:rsidRPr="007244A3">
        <w:rPr>
          <w:b/>
          <w:color w:val="ED7D31" w:themeColor="accent2"/>
          <w:sz w:val="44"/>
          <w:szCs w:val="44"/>
        </w:rPr>
        <w:t>GUIA DE VERIFICAÇÃO DE CONFORMIDADE</w:t>
      </w:r>
    </w:p>
    <w:p w14:paraId="67A9304A" w14:textId="7E3A38E9" w:rsidR="00345E9A" w:rsidRPr="007244A3" w:rsidRDefault="00C212E6" w:rsidP="00345E9A">
      <w:pPr>
        <w:jc w:val="center"/>
        <w:rPr>
          <w:b/>
          <w:color w:val="00B050"/>
          <w:sz w:val="44"/>
          <w:szCs w:val="44"/>
        </w:rPr>
      </w:pPr>
      <w:r w:rsidRPr="007244A3">
        <w:rPr>
          <w:b/>
          <w:color w:val="00B050"/>
          <w:sz w:val="44"/>
          <w:szCs w:val="44"/>
        </w:rPr>
        <w:t>EXECUÇÃO DA DESPESA PÚBLICA</w:t>
      </w:r>
    </w:p>
    <w:p w14:paraId="43AE3C40" w14:textId="024DA1DD" w:rsidR="00F53245" w:rsidRPr="007244A3" w:rsidRDefault="00F53245" w:rsidP="00F53245">
      <w:pPr>
        <w:jc w:val="center"/>
        <w:rPr>
          <w:b/>
          <w:bCs/>
          <w:color w:val="00B050"/>
          <w:w w:val="85"/>
          <w:sz w:val="40"/>
          <w:szCs w:val="40"/>
        </w:rPr>
      </w:pPr>
      <w:r w:rsidRPr="007244A3">
        <w:rPr>
          <w:b/>
          <w:bCs/>
          <w:color w:val="00B050"/>
          <w:w w:val="85"/>
          <w:sz w:val="40"/>
          <w:szCs w:val="40"/>
        </w:rPr>
        <w:t>(Lei nº 4.320/64, Lei n.º 14.133/2021</w:t>
      </w:r>
      <w:r w:rsidR="00292C36" w:rsidRPr="007244A3">
        <w:rPr>
          <w:b/>
          <w:bCs/>
          <w:color w:val="00B050"/>
          <w:w w:val="85"/>
          <w:sz w:val="40"/>
          <w:szCs w:val="40"/>
        </w:rPr>
        <w:t xml:space="preserve"> </w:t>
      </w:r>
      <w:r w:rsidRPr="007244A3">
        <w:rPr>
          <w:b/>
          <w:bCs/>
          <w:color w:val="00B050"/>
          <w:w w:val="85"/>
          <w:sz w:val="40"/>
          <w:szCs w:val="40"/>
        </w:rPr>
        <w:t>e Acórdãos do TCE/CE e do TCU)</w:t>
      </w:r>
    </w:p>
    <w:p w14:paraId="726CF06B" w14:textId="65A4A431" w:rsidR="00FC426D" w:rsidRPr="007244A3" w:rsidRDefault="00FC426D" w:rsidP="00530563">
      <w:pPr>
        <w:spacing w:before="120" w:line="240" w:lineRule="auto"/>
        <w:jc w:val="center"/>
        <w:rPr>
          <w:color w:val="73ABAF"/>
          <w:w w:val="110"/>
          <w:sz w:val="40"/>
          <w:szCs w:val="40"/>
        </w:rPr>
      </w:pPr>
    </w:p>
    <w:p w14:paraId="525C10CD" w14:textId="77777777" w:rsidR="009A42DA" w:rsidRPr="007244A3" w:rsidRDefault="009A42DA" w:rsidP="00530563">
      <w:pPr>
        <w:spacing w:before="120" w:line="240" w:lineRule="auto"/>
        <w:jc w:val="center"/>
        <w:rPr>
          <w:color w:val="73ABAF"/>
          <w:w w:val="110"/>
          <w:sz w:val="40"/>
          <w:szCs w:val="40"/>
        </w:rPr>
      </w:pPr>
      <w:bookmarkStart w:id="0" w:name="_Hlk166851970"/>
      <w:bookmarkEnd w:id="0"/>
    </w:p>
    <w:p w14:paraId="77D36793" w14:textId="3E842098" w:rsidR="00FC426D" w:rsidRPr="007244A3" w:rsidRDefault="00FC426D" w:rsidP="00530563">
      <w:pPr>
        <w:spacing w:before="120" w:line="240" w:lineRule="auto"/>
        <w:jc w:val="center"/>
        <w:rPr>
          <w:color w:val="73ABAF"/>
          <w:w w:val="110"/>
          <w:sz w:val="40"/>
          <w:szCs w:val="40"/>
        </w:rPr>
      </w:pPr>
    </w:p>
    <w:p w14:paraId="1805B8F8" w14:textId="77777777" w:rsidR="00CC285A" w:rsidRPr="007244A3" w:rsidRDefault="00CC285A" w:rsidP="00530563">
      <w:pPr>
        <w:spacing w:before="120" w:line="240" w:lineRule="auto"/>
        <w:jc w:val="center"/>
        <w:rPr>
          <w:color w:val="73ABAF"/>
          <w:w w:val="110"/>
          <w:sz w:val="40"/>
          <w:szCs w:val="40"/>
        </w:rPr>
      </w:pPr>
    </w:p>
    <w:p w14:paraId="7C06980A" w14:textId="09490AA5" w:rsidR="00FC426D" w:rsidRPr="007244A3" w:rsidRDefault="00CC285A" w:rsidP="00530563">
      <w:pPr>
        <w:spacing w:before="120" w:line="240" w:lineRule="auto"/>
        <w:jc w:val="center"/>
        <w:rPr>
          <w:color w:val="73ABAF"/>
          <w:w w:val="110"/>
          <w:sz w:val="40"/>
          <w:szCs w:val="40"/>
        </w:rPr>
      </w:pPr>
      <w:r w:rsidRPr="007244A3">
        <w:rPr>
          <w:noProof/>
        </w:rPr>
        <w:drawing>
          <wp:inline distT="0" distB="0" distL="0" distR="0" wp14:anchorId="7F945245" wp14:editId="5A99813D">
            <wp:extent cx="2909570" cy="1377315"/>
            <wp:effectExtent l="0" t="0" r="0" b="0"/>
            <wp:docPr id="814692275"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92275"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9570" cy="1377315"/>
                    </a:xfrm>
                    <a:prstGeom prst="rect">
                      <a:avLst/>
                    </a:prstGeom>
                    <a:noFill/>
                    <a:ln>
                      <a:noFill/>
                    </a:ln>
                  </pic:spPr>
                </pic:pic>
              </a:graphicData>
            </a:graphic>
          </wp:inline>
        </w:drawing>
      </w:r>
    </w:p>
    <w:p w14:paraId="08391D79" w14:textId="02554F6D" w:rsidR="00FC426D" w:rsidRPr="007244A3" w:rsidRDefault="00FC426D" w:rsidP="00530563">
      <w:pPr>
        <w:spacing w:before="120" w:line="240" w:lineRule="auto"/>
        <w:jc w:val="center"/>
        <w:rPr>
          <w:color w:val="73ABAF"/>
          <w:w w:val="110"/>
          <w:sz w:val="40"/>
          <w:szCs w:val="40"/>
        </w:rPr>
      </w:pPr>
    </w:p>
    <w:p w14:paraId="5C68D18B" w14:textId="77777777" w:rsidR="009A493F" w:rsidRPr="007244A3" w:rsidRDefault="009A493F" w:rsidP="00530563">
      <w:pPr>
        <w:pStyle w:val="Normal1"/>
        <w:spacing w:line="240" w:lineRule="auto"/>
      </w:pPr>
    </w:p>
    <w:p w14:paraId="44EFF37E" w14:textId="77777777" w:rsidR="00CB286E" w:rsidRPr="007244A3" w:rsidRDefault="00CB286E" w:rsidP="00530563">
      <w:pPr>
        <w:pStyle w:val="Normal1"/>
        <w:spacing w:line="240" w:lineRule="auto"/>
      </w:pPr>
    </w:p>
    <w:p w14:paraId="3C7132C8" w14:textId="77777777" w:rsidR="00CB286E" w:rsidRPr="007244A3" w:rsidRDefault="00CB286E" w:rsidP="00530563">
      <w:pPr>
        <w:pStyle w:val="Normal1"/>
        <w:spacing w:line="240" w:lineRule="auto"/>
      </w:pPr>
    </w:p>
    <w:p w14:paraId="27823E62" w14:textId="77777777" w:rsidR="00CB286E" w:rsidRPr="007244A3" w:rsidRDefault="00CB286E" w:rsidP="00530563">
      <w:pPr>
        <w:pStyle w:val="Normal1"/>
        <w:spacing w:line="240" w:lineRule="auto"/>
      </w:pPr>
    </w:p>
    <w:p w14:paraId="7607DB8D" w14:textId="77777777" w:rsidR="00CB286E" w:rsidRPr="007244A3" w:rsidRDefault="00CB286E" w:rsidP="00530563">
      <w:pPr>
        <w:pStyle w:val="Normal1"/>
        <w:spacing w:line="240" w:lineRule="auto"/>
      </w:pPr>
    </w:p>
    <w:p w14:paraId="65B0526E" w14:textId="77777777" w:rsidR="00CB286E" w:rsidRPr="007244A3" w:rsidRDefault="00CB286E" w:rsidP="00530563">
      <w:pPr>
        <w:pStyle w:val="Normal1"/>
        <w:spacing w:line="240" w:lineRule="auto"/>
      </w:pPr>
    </w:p>
    <w:p w14:paraId="01ED2754" w14:textId="77777777" w:rsidR="00CB286E" w:rsidRPr="007244A3" w:rsidRDefault="00CB286E" w:rsidP="00530563">
      <w:pPr>
        <w:pStyle w:val="Normal1"/>
        <w:spacing w:line="240" w:lineRule="auto"/>
      </w:pPr>
    </w:p>
    <w:p w14:paraId="671A1BBB" w14:textId="77777777" w:rsidR="00CB286E" w:rsidRPr="007244A3" w:rsidRDefault="00CB286E" w:rsidP="00530563">
      <w:pPr>
        <w:pStyle w:val="Normal1"/>
        <w:spacing w:line="240" w:lineRule="auto"/>
      </w:pPr>
    </w:p>
    <w:p w14:paraId="6920FEDE" w14:textId="77777777" w:rsidR="00CB286E" w:rsidRPr="007244A3" w:rsidRDefault="00CB286E" w:rsidP="00530563">
      <w:pPr>
        <w:pStyle w:val="Normal1"/>
        <w:spacing w:line="240" w:lineRule="auto"/>
      </w:pPr>
    </w:p>
    <w:p w14:paraId="40C9A725" w14:textId="77777777" w:rsidR="00CB286E" w:rsidRPr="007244A3" w:rsidRDefault="00CB286E" w:rsidP="00530563">
      <w:pPr>
        <w:pStyle w:val="Normal1"/>
        <w:spacing w:line="240" w:lineRule="auto"/>
      </w:pPr>
    </w:p>
    <w:p w14:paraId="551F51BD" w14:textId="487E34B6" w:rsidR="00535713" w:rsidRPr="007244A3" w:rsidRDefault="00535713" w:rsidP="00530563">
      <w:pPr>
        <w:pStyle w:val="Ttulo4"/>
        <w:tabs>
          <w:tab w:val="left" w:pos="9360"/>
        </w:tabs>
        <w:spacing w:before="0" w:after="120" w:line="240" w:lineRule="auto"/>
        <w:jc w:val="center"/>
        <w:textAlignment w:val="baseline"/>
        <w:rPr>
          <w:rStyle w:val="Forte"/>
          <w:rFonts w:cs="Arial"/>
          <w:b w:val="0"/>
          <w:bCs w:val="0"/>
          <w:color w:val="00B050"/>
          <w:spacing w:val="30"/>
          <w:sz w:val="28"/>
          <w:szCs w:val="28"/>
          <w:bdr w:val="none" w:sz="0" w:space="0" w:color="auto" w:frame="1"/>
        </w:rPr>
      </w:pPr>
    </w:p>
    <w:p w14:paraId="55CBC8D7"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1AA5701"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2C1D9DD"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78CCBB06"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56B605AD"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6CF3D8D2"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20066416" w14:textId="77777777" w:rsidR="0028735F" w:rsidRPr="007244A3" w:rsidRDefault="0028735F" w:rsidP="0028735F">
      <w:pPr>
        <w:pStyle w:val="Normal1"/>
      </w:pPr>
    </w:p>
    <w:p w14:paraId="4B1957D0" w14:textId="77777777" w:rsidR="0028735F" w:rsidRPr="007244A3" w:rsidRDefault="0028735F" w:rsidP="0028735F">
      <w:pPr>
        <w:pStyle w:val="Normal1"/>
      </w:pPr>
    </w:p>
    <w:p w14:paraId="1A03898E" w14:textId="77777777" w:rsidR="0028735F" w:rsidRPr="007244A3" w:rsidRDefault="0028735F" w:rsidP="0028735F">
      <w:pPr>
        <w:pStyle w:val="Normal1"/>
      </w:pPr>
    </w:p>
    <w:p w14:paraId="4418DA84" w14:textId="77777777" w:rsidR="0028735F" w:rsidRPr="007244A3" w:rsidRDefault="0028735F" w:rsidP="0028735F">
      <w:pPr>
        <w:pStyle w:val="Normal1"/>
      </w:pPr>
    </w:p>
    <w:p w14:paraId="4B71A136"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45191D4" w14:textId="77777777" w:rsidR="001902FA" w:rsidRPr="007244A3" w:rsidRDefault="001902FA" w:rsidP="001902FA">
      <w:pPr>
        <w:pStyle w:val="Normal1"/>
      </w:pPr>
    </w:p>
    <w:p w14:paraId="4C4C7369" w14:textId="77777777" w:rsidR="009A42DA" w:rsidRPr="007244A3"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50368B3D" w14:textId="61426C95" w:rsidR="00FC426D" w:rsidRPr="007244A3" w:rsidRDefault="00FC426D"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r w:rsidRPr="007244A3">
        <w:rPr>
          <w:rStyle w:val="Forte"/>
          <w:rFonts w:cs="Arial"/>
          <w:b w:val="0"/>
          <w:bCs w:val="0"/>
          <w:color w:val="00B050"/>
          <w:spacing w:val="30"/>
          <w:sz w:val="28"/>
          <w:szCs w:val="28"/>
          <w:bdr w:val="none" w:sz="0" w:space="0" w:color="auto" w:frame="1"/>
        </w:rPr>
        <w:t xml:space="preserve">Missão da </w:t>
      </w:r>
      <w:r w:rsidR="00F15A21" w:rsidRPr="007244A3">
        <w:rPr>
          <w:rStyle w:val="Forte"/>
          <w:rFonts w:cs="Arial"/>
          <w:b w:val="0"/>
          <w:bCs w:val="0"/>
          <w:color w:val="00B050"/>
          <w:spacing w:val="30"/>
          <w:sz w:val="28"/>
          <w:szCs w:val="28"/>
          <w:bdr w:val="none" w:sz="0" w:space="0" w:color="auto" w:frame="1"/>
        </w:rPr>
        <w:t>CGE-CE</w:t>
      </w:r>
    </w:p>
    <w:p w14:paraId="57887176" w14:textId="77777777" w:rsidR="00FC426D" w:rsidRDefault="00FC426D" w:rsidP="00530563">
      <w:pPr>
        <w:pStyle w:val="NormalWeb"/>
        <w:tabs>
          <w:tab w:val="left" w:pos="9360"/>
        </w:tabs>
        <w:spacing w:before="0" w:beforeAutospacing="0" w:after="0" w:afterAutospacing="0"/>
        <w:jc w:val="both"/>
        <w:textAlignment w:val="baseline"/>
        <w:rPr>
          <w:rFonts w:ascii="Arial" w:hAnsi="Arial" w:cs="Arial"/>
          <w:color w:val="000000" w:themeColor="text1"/>
        </w:rPr>
      </w:pPr>
      <w:r w:rsidRPr="007244A3">
        <w:rPr>
          <w:rFonts w:ascii="Arial" w:hAnsi="Arial" w:cs="Arial"/>
          <w:color w:val="000000" w:themeColor="text1"/>
        </w:rPr>
        <w:t>Promover instituições públicas fortes e confiáveis, adotando ações de controle que contribuam para a aplicação dos recursos públicos de forma regular, ética, eficiente, transparente e sustentável.</w:t>
      </w:r>
    </w:p>
    <w:p w14:paraId="00B00185" w14:textId="77777777" w:rsidR="007244A3" w:rsidRDefault="007244A3"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0A49475C" w14:textId="77777777" w:rsidR="007244A3" w:rsidRDefault="007244A3"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080D5586" w14:textId="77777777" w:rsidR="007244A3" w:rsidRDefault="007244A3"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2EA1013A" w14:textId="77777777" w:rsidR="007244A3" w:rsidRDefault="007244A3"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5CF36F55" w14:textId="77777777" w:rsidR="007244A3" w:rsidRPr="007244A3" w:rsidRDefault="007244A3" w:rsidP="00530563">
      <w:pPr>
        <w:pStyle w:val="NormalWeb"/>
        <w:tabs>
          <w:tab w:val="left" w:pos="9360"/>
        </w:tabs>
        <w:spacing w:before="0" w:beforeAutospacing="0" w:after="0" w:afterAutospacing="0"/>
        <w:jc w:val="both"/>
        <w:textAlignment w:val="baseline"/>
        <w:rPr>
          <w:rFonts w:ascii="Arial" w:hAnsi="Arial" w:cs="Arial"/>
          <w:color w:val="000000"/>
        </w:rPr>
      </w:pPr>
    </w:p>
    <w:p w14:paraId="4C27A4BE" w14:textId="77777777" w:rsidR="00535713" w:rsidRPr="007244A3" w:rsidRDefault="00535713" w:rsidP="00530563">
      <w:pPr>
        <w:pStyle w:val="Normal1"/>
        <w:spacing w:line="240" w:lineRule="auto"/>
      </w:pPr>
    </w:p>
    <w:p w14:paraId="5EFE7D19" w14:textId="77777777" w:rsidR="00152B28" w:rsidRPr="007244A3" w:rsidRDefault="00152B28" w:rsidP="00530563">
      <w:pPr>
        <w:pStyle w:val="Normal1"/>
        <w:spacing w:line="240" w:lineRule="auto"/>
      </w:pPr>
    </w:p>
    <w:p w14:paraId="6055CCF2" w14:textId="58CA1F85" w:rsidR="00A85B8A" w:rsidRPr="007244A3" w:rsidRDefault="00A85B8A" w:rsidP="00530563">
      <w:pPr>
        <w:pStyle w:val="Normal1"/>
        <w:spacing w:line="240" w:lineRule="auto"/>
        <w:jc w:val="center"/>
        <w:rPr>
          <w:noProof/>
          <w:sz w:val="18"/>
          <w:szCs w:val="18"/>
        </w:rPr>
      </w:pPr>
    </w:p>
    <w:p w14:paraId="78DA89A8" w14:textId="77777777" w:rsidR="00EC542B" w:rsidRPr="007244A3" w:rsidRDefault="00EC542B" w:rsidP="00530563">
      <w:pPr>
        <w:spacing w:after="120" w:line="240" w:lineRule="auto"/>
        <w:ind w:left="539" w:right="851"/>
        <w:jc w:val="center"/>
        <w:rPr>
          <w:rStyle w:val="Forte"/>
          <w:rFonts w:cs="Arial"/>
          <w:sz w:val="24"/>
          <w:szCs w:val="24"/>
        </w:rPr>
      </w:pPr>
      <w:r w:rsidRPr="007244A3">
        <w:rPr>
          <w:rStyle w:val="Forte"/>
          <w:rFonts w:cs="Arial"/>
          <w:sz w:val="24"/>
          <w:szCs w:val="24"/>
        </w:rPr>
        <w:lastRenderedPageBreak/>
        <w:t>GESTÃO SUPERIOR</w:t>
      </w:r>
    </w:p>
    <w:p w14:paraId="72DFEBA3" w14:textId="77777777" w:rsidR="008B154F" w:rsidRPr="007244A3" w:rsidRDefault="008B154F" w:rsidP="00530563">
      <w:pPr>
        <w:spacing w:before="120" w:after="120" w:line="240" w:lineRule="auto"/>
        <w:jc w:val="center"/>
        <w:rPr>
          <w:rStyle w:val="Forte"/>
          <w:rFonts w:cs="Arial"/>
          <w:sz w:val="24"/>
          <w:szCs w:val="24"/>
        </w:rPr>
      </w:pPr>
      <w:r w:rsidRPr="007244A3">
        <w:rPr>
          <w:rStyle w:val="Forte"/>
          <w:rFonts w:cs="Arial"/>
          <w:sz w:val="24"/>
          <w:szCs w:val="24"/>
        </w:rPr>
        <w:t>Aloísio Barbosa de Carvalho Neto</w:t>
      </w:r>
    </w:p>
    <w:p w14:paraId="135FC4ED" w14:textId="77777777" w:rsidR="008B154F" w:rsidRPr="007244A3" w:rsidRDefault="008B154F" w:rsidP="00530563">
      <w:pPr>
        <w:spacing w:before="120" w:after="120" w:line="240" w:lineRule="auto"/>
        <w:jc w:val="center"/>
        <w:rPr>
          <w:rStyle w:val="Forte"/>
          <w:rFonts w:cs="Arial"/>
          <w:b w:val="0"/>
          <w:bCs w:val="0"/>
          <w:sz w:val="24"/>
          <w:szCs w:val="24"/>
        </w:rPr>
      </w:pPr>
      <w:r w:rsidRPr="007244A3">
        <w:rPr>
          <w:rStyle w:val="Forte"/>
          <w:rFonts w:cs="Arial"/>
          <w:b w:val="0"/>
          <w:bCs w:val="0"/>
          <w:sz w:val="24"/>
          <w:szCs w:val="24"/>
        </w:rPr>
        <w:t>Secretário de Estado Chefe da Controladoria e Ouvidoria Geral</w:t>
      </w:r>
    </w:p>
    <w:p w14:paraId="5C12838D" w14:textId="77777777" w:rsidR="001950A7" w:rsidRPr="007244A3" w:rsidRDefault="001950A7" w:rsidP="00530563">
      <w:pPr>
        <w:spacing w:before="120" w:after="120" w:line="240" w:lineRule="auto"/>
        <w:jc w:val="center"/>
        <w:rPr>
          <w:rStyle w:val="Forte"/>
          <w:rFonts w:cs="Arial"/>
          <w:sz w:val="24"/>
          <w:szCs w:val="24"/>
        </w:rPr>
      </w:pPr>
      <w:r w:rsidRPr="007244A3">
        <w:rPr>
          <w:rStyle w:val="Forte"/>
          <w:rFonts w:cs="Arial"/>
          <w:sz w:val="24"/>
          <w:szCs w:val="24"/>
        </w:rPr>
        <w:t>Antônio Marconi Lemos da Silva</w:t>
      </w:r>
    </w:p>
    <w:p w14:paraId="4D4D8EB0" w14:textId="77777777" w:rsidR="008B154F" w:rsidRPr="007244A3" w:rsidRDefault="001950A7" w:rsidP="00530563">
      <w:pPr>
        <w:spacing w:before="120" w:after="120" w:line="240" w:lineRule="auto"/>
        <w:jc w:val="center"/>
        <w:rPr>
          <w:rStyle w:val="Forte"/>
          <w:rFonts w:cs="Arial"/>
          <w:b w:val="0"/>
          <w:bCs w:val="0"/>
          <w:sz w:val="24"/>
          <w:szCs w:val="24"/>
        </w:rPr>
      </w:pPr>
      <w:r w:rsidRPr="007244A3">
        <w:rPr>
          <w:rStyle w:val="Forte"/>
          <w:rFonts w:cs="Arial"/>
          <w:b w:val="0"/>
          <w:bCs w:val="0"/>
          <w:sz w:val="24"/>
          <w:szCs w:val="24"/>
        </w:rPr>
        <w:t>Secretário Executivo da Controladoria e Ouvidoria Geral do Estado</w:t>
      </w:r>
    </w:p>
    <w:p w14:paraId="1B327D68" w14:textId="77777777" w:rsidR="00E04267" w:rsidRPr="007244A3" w:rsidRDefault="00E04267" w:rsidP="00530563">
      <w:pPr>
        <w:spacing w:before="120" w:after="120" w:line="240" w:lineRule="auto"/>
        <w:jc w:val="center"/>
        <w:rPr>
          <w:rStyle w:val="Forte"/>
          <w:rFonts w:cs="Arial"/>
          <w:sz w:val="24"/>
          <w:szCs w:val="24"/>
        </w:rPr>
      </w:pPr>
      <w:r w:rsidRPr="007244A3">
        <w:rPr>
          <w:rStyle w:val="Forte"/>
          <w:rFonts w:cs="Arial"/>
          <w:sz w:val="24"/>
          <w:szCs w:val="24"/>
        </w:rPr>
        <w:t>Marcelo de Sousa Monteiro</w:t>
      </w:r>
    </w:p>
    <w:p w14:paraId="7B01CF2D" w14:textId="04358EAA" w:rsidR="00E04267" w:rsidRPr="007244A3" w:rsidRDefault="00E04267" w:rsidP="00530563">
      <w:pPr>
        <w:spacing w:before="120" w:after="120" w:line="240" w:lineRule="auto"/>
        <w:jc w:val="center"/>
        <w:rPr>
          <w:rStyle w:val="Forte"/>
          <w:rFonts w:cs="Arial"/>
          <w:b w:val="0"/>
          <w:bCs w:val="0"/>
          <w:sz w:val="24"/>
          <w:szCs w:val="24"/>
        </w:rPr>
      </w:pPr>
      <w:r w:rsidRPr="007244A3">
        <w:rPr>
          <w:rStyle w:val="Forte"/>
          <w:rFonts w:cs="Arial"/>
          <w:b w:val="0"/>
          <w:bCs w:val="0"/>
          <w:sz w:val="24"/>
          <w:szCs w:val="24"/>
        </w:rPr>
        <w:t>Secretário Executivo de Planejamento e Gestão Interna da Controladoria e Ouvidoria Geral</w:t>
      </w:r>
      <w:r w:rsidR="00465C31" w:rsidRPr="007244A3">
        <w:rPr>
          <w:rStyle w:val="Forte"/>
          <w:rFonts w:cs="Arial"/>
          <w:b w:val="0"/>
          <w:bCs w:val="0"/>
          <w:sz w:val="24"/>
          <w:szCs w:val="24"/>
        </w:rPr>
        <w:t xml:space="preserve"> do Estado</w:t>
      </w:r>
      <w:r w:rsidR="004D08C1" w:rsidRPr="007244A3">
        <w:rPr>
          <w:rStyle w:val="Forte"/>
          <w:rFonts w:cs="Arial"/>
          <w:b w:val="0"/>
          <w:bCs w:val="0"/>
          <w:sz w:val="24"/>
          <w:szCs w:val="24"/>
        </w:rPr>
        <w:br/>
      </w:r>
    </w:p>
    <w:p w14:paraId="12272229" w14:textId="7BC13369" w:rsidR="00EC542B" w:rsidRPr="007244A3" w:rsidRDefault="00EC542B" w:rsidP="00530563">
      <w:pPr>
        <w:spacing w:before="360" w:after="120" w:line="240" w:lineRule="auto"/>
        <w:ind w:right="74"/>
        <w:jc w:val="center"/>
        <w:rPr>
          <w:rStyle w:val="Forte"/>
          <w:rFonts w:cs="Arial"/>
          <w:sz w:val="24"/>
          <w:szCs w:val="24"/>
        </w:rPr>
      </w:pPr>
      <w:r w:rsidRPr="007244A3">
        <w:rPr>
          <w:rStyle w:val="Forte"/>
          <w:rFonts w:cs="Arial"/>
          <w:sz w:val="24"/>
          <w:szCs w:val="24"/>
        </w:rPr>
        <w:t>EQUIPE TÉCNICA</w:t>
      </w:r>
    </w:p>
    <w:p w14:paraId="599CFB2F" w14:textId="77777777" w:rsidR="009A493F" w:rsidRPr="007244A3" w:rsidRDefault="009A493F" w:rsidP="00530563">
      <w:pPr>
        <w:spacing w:before="120" w:after="120" w:line="240" w:lineRule="auto"/>
        <w:jc w:val="center"/>
        <w:rPr>
          <w:rStyle w:val="Forte"/>
          <w:rFonts w:cs="Arial"/>
          <w:b w:val="0"/>
          <w:bCs w:val="0"/>
          <w:sz w:val="24"/>
          <w:szCs w:val="24"/>
        </w:rPr>
      </w:pPr>
      <w:r w:rsidRPr="007244A3">
        <w:rPr>
          <w:rStyle w:val="Forte"/>
          <w:rFonts w:cs="Arial"/>
          <w:b w:val="0"/>
          <w:bCs w:val="0"/>
          <w:sz w:val="24"/>
          <w:szCs w:val="24"/>
        </w:rPr>
        <w:t>Coordenadora de Auditoria Interna</w:t>
      </w:r>
    </w:p>
    <w:p w14:paraId="02562B08" w14:textId="3AB94BCF" w:rsidR="00EC542B" w:rsidRPr="007244A3" w:rsidRDefault="00EC542B" w:rsidP="00530563">
      <w:pPr>
        <w:spacing w:before="120" w:after="120" w:line="240" w:lineRule="auto"/>
        <w:jc w:val="center"/>
        <w:rPr>
          <w:rStyle w:val="Forte"/>
          <w:rFonts w:cs="Arial"/>
          <w:sz w:val="24"/>
          <w:szCs w:val="24"/>
        </w:rPr>
      </w:pPr>
      <w:r w:rsidRPr="007244A3">
        <w:rPr>
          <w:rStyle w:val="Forte"/>
          <w:rFonts w:cs="Arial"/>
          <w:sz w:val="24"/>
          <w:szCs w:val="24"/>
        </w:rPr>
        <w:t>Ana Luiza Felinto Cruz</w:t>
      </w:r>
    </w:p>
    <w:p w14:paraId="23A304E3" w14:textId="77777777" w:rsidR="009A493F" w:rsidRPr="007244A3" w:rsidRDefault="009A493F" w:rsidP="00530563">
      <w:pPr>
        <w:spacing w:before="120" w:after="120" w:line="240" w:lineRule="auto"/>
        <w:jc w:val="center"/>
        <w:rPr>
          <w:rStyle w:val="Forte"/>
          <w:rFonts w:cs="Arial"/>
          <w:b w:val="0"/>
          <w:bCs w:val="0"/>
          <w:sz w:val="24"/>
          <w:szCs w:val="24"/>
        </w:rPr>
      </w:pPr>
      <w:r w:rsidRPr="007244A3">
        <w:rPr>
          <w:rStyle w:val="Forte"/>
          <w:rFonts w:cs="Arial"/>
          <w:b w:val="0"/>
          <w:bCs w:val="0"/>
          <w:sz w:val="24"/>
          <w:szCs w:val="24"/>
        </w:rPr>
        <w:t>Articuladora da Coordenadoria de Auditoria Interna</w:t>
      </w:r>
    </w:p>
    <w:p w14:paraId="0957EF55" w14:textId="77777777" w:rsidR="00EC542B" w:rsidRPr="007244A3" w:rsidRDefault="00EC542B" w:rsidP="00530563">
      <w:pPr>
        <w:spacing w:before="120" w:after="120" w:line="240" w:lineRule="auto"/>
        <w:jc w:val="center"/>
        <w:rPr>
          <w:rStyle w:val="Forte"/>
          <w:rFonts w:cs="Arial"/>
          <w:sz w:val="24"/>
          <w:szCs w:val="24"/>
        </w:rPr>
      </w:pPr>
      <w:r w:rsidRPr="007244A3">
        <w:rPr>
          <w:rStyle w:val="Forte"/>
          <w:rFonts w:cs="Arial"/>
          <w:sz w:val="24"/>
          <w:szCs w:val="24"/>
        </w:rPr>
        <w:t>Emiliana Leite Filgueiras</w:t>
      </w:r>
    </w:p>
    <w:p w14:paraId="7951A8C0" w14:textId="336318F5" w:rsidR="00EC542B" w:rsidRPr="007244A3" w:rsidRDefault="00EC542B" w:rsidP="009A42DA">
      <w:pPr>
        <w:spacing w:before="120" w:after="120" w:line="240" w:lineRule="auto"/>
        <w:jc w:val="center"/>
        <w:rPr>
          <w:rStyle w:val="Forte"/>
          <w:rFonts w:cs="Arial"/>
          <w:b w:val="0"/>
          <w:bCs w:val="0"/>
          <w:sz w:val="24"/>
          <w:szCs w:val="24"/>
        </w:rPr>
      </w:pPr>
      <w:r w:rsidRPr="007244A3">
        <w:rPr>
          <w:rStyle w:val="Forte"/>
          <w:rFonts w:cs="Arial"/>
          <w:b w:val="0"/>
          <w:bCs w:val="0"/>
          <w:sz w:val="24"/>
          <w:szCs w:val="24"/>
        </w:rPr>
        <w:t>Orientador d</w:t>
      </w:r>
      <w:r w:rsidR="005A010B" w:rsidRPr="007244A3">
        <w:rPr>
          <w:rStyle w:val="Forte"/>
          <w:rFonts w:cs="Arial"/>
          <w:b w:val="0"/>
          <w:bCs w:val="0"/>
          <w:sz w:val="24"/>
          <w:szCs w:val="24"/>
        </w:rPr>
        <w:t>e</w:t>
      </w:r>
      <w:r w:rsidRPr="007244A3">
        <w:rPr>
          <w:rStyle w:val="Forte"/>
          <w:rFonts w:cs="Arial"/>
          <w:b w:val="0"/>
          <w:bCs w:val="0"/>
          <w:sz w:val="24"/>
          <w:szCs w:val="24"/>
        </w:rPr>
        <w:t xml:space="preserve"> Célula</w:t>
      </w:r>
    </w:p>
    <w:p w14:paraId="70771DEB" w14:textId="77777777" w:rsidR="009A493F" w:rsidRPr="007244A3" w:rsidRDefault="009A493F" w:rsidP="00530563">
      <w:pPr>
        <w:spacing w:before="120" w:after="120" w:line="240" w:lineRule="auto"/>
        <w:jc w:val="center"/>
        <w:rPr>
          <w:rStyle w:val="Forte"/>
          <w:rFonts w:cs="Arial"/>
          <w:sz w:val="24"/>
          <w:szCs w:val="24"/>
        </w:rPr>
      </w:pPr>
      <w:r w:rsidRPr="007244A3">
        <w:rPr>
          <w:rStyle w:val="Forte"/>
          <w:rFonts w:cs="Arial"/>
          <w:sz w:val="24"/>
          <w:szCs w:val="24"/>
        </w:rPr>
        <w:t>Bruno Jesus Martins Lobo</w:t>
      </w:r>
    </w:p>
    <w:p w14:paraId="4DF04531" w14:textId="20266D4B" w:rsidR="009A493F" w:rsidRPr="007244A3" w:rsidRDefault="009A493F" w:rsidP="009A42DA">
      <w:pPr>
        <w:spacing w:before="120" w:after="120" w:line="240" w:lineRule="auto"/>
        <w:jc w:val="center"/>
        <w:rPr>
          <w:rStyle w:val="Forte"/>
          <w:rFonts w:cs="Arial"/>
          <w:b w:val="0"/>
          <w:bCs w:val="0"/>
          <w:sz w:val="24"/>
          <w:szCs w:val="24"/>
        </w:rPr>
      </w:pPr>
      <w:r w:rsidRPr="007244A3">
        <w:rPr>
          <w:rStyle w:val="Forte"/>
          <w:rFonts w:cs="Arial"/>
          <w:b w:val="0"/>
          <w:bCs w:val="0"/>
          <w:sz w:val="24"/>
          <w:szCs w:val="24"/>
        </w:rPr>
        <w:t>Auditor</w:t>
      </w:r>
      <w:r w:rsidR="009A42DA" w:rsidRPr="007244A3">
        <w:rPr>
          <w:rStyle w:val="Forte"/>
          <w:rFonts w:cs="Arial"/>
          <w:b w:val="0"/>
          <w:bCs w:val="0"/>
          <w:sz w:val="24"/>
          <w:szCs w:val="24"/>
        </w:rPr>
        <w:t xml:space="preserve">a </w:t>
      </w:r>
      <w:r w:rsidRPr="007244A3">
        <w:rPr>
          <w:rStyle w:val="Forte"/>
          <w:rFonts w:cs="Arial"/>
          <w:b w:val="0"/>
          <w:bCs w:val="0"/>
          <w:sz w:val="24"/>
          <w:szCs w:val="24"/>
        </w:rPr>
        <w:t>de Controle Interno</w:t>
      </w:r>
    </w:p>
    <w:p w14:paraId="74302433" w14:textId="52762AC8" w:rsidR="00CC285A" w:rsidRPr="007244A3" w:rsidRDefault="009A42DA" w:rsidP="00530563">
      <w:pPr>
        <w:spacing w:line="240" w:lineRule="auto"/>
        <w:jc w:val="center"/>
        <w:rPr>
          <w:rStyle w:val="Forte"/>
          <w:rFonts w:cs="Arial"/>
          <w:color w:val="00B050"/>
          <w:spacing w:val="30"/>
          <w:sz w:val="28"/>
          <w:szCs w:val="28"/>
          <w:bdr w:val="none" w:sz="0" w:space="0" w:color="auto" w:frame="1"/>
        </w:rPr>
      </w:pPr>
      <w:bookmarkStart w:id="1" w:name="_Toc38556967"/>
      <w:bookmarkStart w:id="2" w:name="_Toc54249441"/>
      <w:r w:rsidRPr="007244A3">
        <w:rPr>
          <w:rStyle w:val="Forte"/>
          <w:rFonts w:cs="Arial"/>
          <w:sz w:val="24"/>
          <w:szCs w:val="24"/>
        </w:rPr>
        <w:t>Adrienne Fi</w:t>
      </w:r>
      <w:r w:rsidR="008C1D2D" w:rsidRPr="007244A3">
        <w:rPr>
          <w:rStyle w:val="Forte"/>
          <w:rFonts w:cs="Arial"/>
          <w:sz w:val="24"/>
          <w:szCs w:val="24"/>
        </w:rPr>
        <w:t>u</w:t>
      </w:r>
      <w:r w:rsidRPr="007244A3">
        <w:rPr>
          <w:rStyle w:val="Forte"/>
          <w:rFonts w:cs="Arial"/>
          <w:sz w:val="24"/>
          <w:szCs w:val="24"/>
        </w:rPr>
        <w:t>za Giampietro</w:t>
      </w:r>
    </w:p>
    <w:p w14:paraId="1F4D131E" w14:textId="77777777" w:rsidR="00CC285A" w:rsidRPr="007244A3" w:rsidRDefault="00CC285A" w:rsidP="00530563">
      <w:pPr>
        <w:spacing w:line="240" w:lineRule="auto"/>
        <w:jc w:val="center"/>
        <w:rPr>
          <w:rStyle w:val="Forte"/>
          <w:rFonts w:cs="Arial"/>
          <w:color w:val="00B050"/>
          <w:spacing w:val="30"/>
          <w:sz w:val="28"/>
          <w:szCs w:val="28"/>
          <w:bdr w:val="none" w:sz="0" w:space="0" w:color="auto" w:frame="1"/>
        </w:rPr>
      </w:pPr>
    </w:p>
    <w:p w14:paraId="32B9743A" w14:textId="77777777" w:rsidR="00292C36" w:rsidRPr="007244A3" w:rsidRDefault="00292C36" w:rsidP="00292C36">
      <w:pPr>
        <w:spacing w:before="360" w:after="120" w:line="240" w:lineRule="auto"/>
        <w:ind w:right="74"/>
        <w:jc w:val="center"/>
        <w:rPr>
          <w:rStyle w:val="Forte"/>
          <w:rFonts w:cs="Arial"/>
          <w:sz w:val="24"/>
          <w:szCs w:val="24"/>
        </w:rPr>
      </w:pPr>
      <w:r w:rsidRPr="007244A3">
        <w:rPr>
          <w:rStyle w:val="Forte"/>
          <w:rFonts w:cs="Arial"/>
          <w:sz w:val="24"/>
          <w:szCs w:val="24"/>
        </w:rPr>
        <w:t>PROJETO GRÁFICO</w:t>
      </w:r>
    </w:p>
    <w:p w14:paraId="0FACAE17" w14:textId="77777777" w:rsidR="00292C36" w:rsidRPr="007244A3" w:rsidRDefault="00292C36" w:rsidP="00292C36">
      <w:pPr>
        <w:spacing w:before="120" w:after="120" w:line="240" w:lineRule="auto"/>
        <w:jc w:val="center"/>
        <w:rPr>
          <w:rStyle w:val="Forte"/>
          <w:rFonts w:cs="Arial"/>
          <w:sz w:val="24"/>
          <w:szCs w:val="24"/>
        </w:rPr>
      </w:pPr>
      <w:r w:rsidRPr="007244A3">
        <w:rPr>
          <w:rStyle w:val="Forte"/>
          <w:rFonts w:cs="Arial"/>
          <w:b w:val="0"/>
          <w:bCs w:val="0"/>
          <w:sz w:val="24"/>
          <w:szCs w:val="24"/>
        </w:rPr>
        <w:t>Coordenadora de Comunicação</w:t>
      </w:r>
      <w:r w:rsidRPr="007244A3">
        <w:rPr>
          <w:rStyle w:val="Forte"/>
          <w:rFonts w:cs="Arial"/>
          <w:sz w:val="24"/>
          <w:szCs w:val="24"/>
        </w:rPr>
        <w:t xml:space="preserve"> </w:t>
      </w:r>
    </w:p>
    <w:p w14:paraId="6E9F53BD" w14:textId="77777777" w:rsidR="00292C36" w:rsidRPr="007244A3" w:rsidRDefault="00292C36" w:rsidP="00292C36">
      <w:pPr>
        <w:spacing w:before="120" w:after="120" w:line="240" w:lineRule="auto"/>
        <w:jc w:val="center"/>
        <w:rPr>
          <w:rStyle w:val="Forte"/>
          <w:rFonts w:cs="Arial"/>
          <w:sz w:val="24"/>
          <w:szCs w:val="24"/>
        </w:rPr>
      </w:pPr>
      <w:r w:rsidRPr="007244A3">
        <w:rPr>
          <w:rStyle w:val="Forte"/>
          <w:rFonts w:cs="Arial"/>
          <w:sz w:val="24"/>
          <w:szCs w:val="24"/>
        </w:rPr>
        <w:t>Flávia Salcedo Coutinho</w:t>
      </w:r>
    </w:p>
    <w:p w14:paraId="715C5A04" w14:textId="77777777" w:rsidR="00292C36" w:rsidRPr="007244A3" w:rsidRDefault="00292C36" w:rsidP="00292C36">
      <w:pPr>
        <w:spacing w:before="120" w:after="120" w:line="240" w:lineRule="auto"/>
        <w:jc w:val="center"/>
        <w:rPr>
          <w:rStyle w:val="Forte"/>
          <w:rFonts w:cs="Arial"/>
          <w:b w:val="0"/>
          <w:bCs w:val="0"/>
          <w:sz w:val="24"/>
          <w:szCs w:val="24"/>
        </w:rPr>
      </w:pPr>
      <w:r w:rsidRPr="007244A3">
        <w:rPr>
          <w:rStyle w:val="Forte"/>
          <w:rFonts w:cs="Arial"/>
          <w:b w:val="0"/>
          <w:bCs w:val="0"/>
          <w:sz w:val="24"/>
          <w:szCs w:val="24"/>
        </w:rPr>
        <w:t>Articuladora da Coordenadora de Comunicação</w:t>
      </w:r>
    </w:p>
    <w:p w14:paraId="7EF63C11" w14:textId="77777777" w:rsidR="00292C36" w:rsidRPr="007244A3" w:rsidRDefault="00292C36" w:rsidP="00292C36">
      <w:pPr>
        <w:spacing w:before="120" w:after="120" w:line="240" w:lineRule="auto"/>
        <w:jc w:val="center"/>
        <w:rPr>
          <w:rStyle w:val="Forte"/>
          <w:rFonts w:cs="Arial"/>
          <w:sz w:val="24"/>
          <w:szCs w:val="24"/>
        </w:rPr>
      </w:pPr>
      <w:proofErr w:type="spellStart"/>
      <w:r w:rsidRPr="007244A3">
        <w:rPr>
          <w:rStyle w:val="Forte"/>
          <w:rFonts w:cs="Arial"/>
          <w:sz w:val="24"/>
          <w:szCs w:val="24"/>
        </w:rPr>
        <w:t>Géssica</w:t>
      </w:r>
      <w:proofErr w:type="spellEnd"/>
      <w:r w:rsidRPr="007244A3">
        <w:rPr>
          <w:rStyle w:val="Forte"/>
          <w:rFonts w:cs="Arial"/>
          <w:sz w:val="24"/>
          <w:szCs w:val="24"/>
        </w:rPr>
        <w:t xml:space="preserve"> Pereira Saraiva</w:t>
      </w:r>
    </w:p>
    <w:p w14:paraId="476B58AD" w14:textId="77777777" w:rsidR="00292C36" w:rsidRPr="007244A3" w:rsidRDefault="00292C36" w:rsidP="00292C36">
      <w:pPr>
        <w:spacing w:before="120" w:after="120" w:line="240" w:lineRule="auto"/>
        <w:jc w:val="center"/>
        <w:rPr>
          <w:rStyle w:val="Forte"/>
          <w:rFonts w:cs="Arial"/>
          <w:b w:val="0"/>
          <w:bCs w:val="0"/>
          <w:sz w:val="24"/>
          <w:szCs w:val="24"/>
        </w:rPr>
      </w:pPr>
      <w:r w:rsidRPr="007244A3">
        <w:rPr>
          <w:rStyle w:val="Forte"/>
          <w:rFonts w:cs="Arial"/>
          <w:b w:val="0"/>
          <w:bCs w:val="0"/>
          <w:sz w:val="24"/>
          <w:szCs w:val="24"/>
        </w:rPr>
        <w:t>Auxiliar Técnica da Coordenadora de Comunicação</w:t>
      </w:r>
    </w:p>
    <w:p w14:paraId="24F9E8B7" w14:textId="77777777" w:rsidR="00152B28" w:rsidRDefault="00292C36" w:rsidP="004D08C1">
      <w:pPr>
        <w:spacing w:before="120" w:after="120" w:line="240" w:lineRule="auto"/>
        <w:jc w:val="center"/>
        <w:rPr>
          <w:rStyle w:val="Forte"/>
          <w:rFonts w:cs="Arial"/>
          <w:b w:val="0"/>
          <w:bCs w:val="0"/>
          <w:i/>
          <w:iCs/>
          <w:sz w:val="24"/>
          <w:szCs w:val="24"/>
        </w:rPr>
      </w:pPr>
      <w:r w:rsidRPr="007244A3">
        <w:rPr>
          <w:rStyle w:val="Forte"/>
          <w:rFonts w:cs="Arial"/>
          <w:sz w:val="24"/>
          <w:szCs w:val="24"/>
        </w:rPr>
        <w:t>Adriana Gonçalves Aguiar</w:t>
      </w:r>
      <w:r w:rsidR="004D08C1" w:rsidRPr="007244A3">
        <w:rPr>
          <w:rStyle w:val="Forte"/>
          <w:rFonts w:cs="Arial"/>
          <w:sz w:val="24"/>
          <w:szCs w:val="24"/>
        </w:rPr>
        <w:br/>
      </w:r>
      <w:r w:rsidR="004D08C1" w:rsidRPr="007244A3">
        <w:rPr>
          <w:rStyle w:val="Forte"/>
          <w:rFonts w:cs="Arial"/>
          <w:b w:val="0"/>
          <w:bCs w:val="0"/>
          <w:i/>
          <w:iCs/>
          <w:sz w:val="24"/>
          <w:szCs w:val="24"/>
        </w:rPr>
        <w:br/>
      </w:r>
      <w:r w:rsidR="004D08C1" w:rsidRPr="007244A3">
        <w:rPr>
          <w:rStyle w:val="Forte"/>
          <w:rFonts w:cs="Arial"/>
          <w:b w:val="0"/>
          <w:bCs w:val="0"/>
          <w:i/>
          <w:iCs/>
          <w:sz w:val="24"/>
          <w:szCs w:val="24"/>
        </w:rPr>
        <w:br/>
      </w:r>
    </w:p>
    <w:p w14:paraId="48875E94" w14:textId="77777777" w:rsidR="007244A3" w:rsidRDefault="007244A3" w:rsidP="004D08C1">
      <w:pPr>
        <w:spacing w:before="120" w:after="120" w:line="240" w:lineRule="auto"/>
        <w:jc w:val="center"/>
        <w:rPr>
          <w:rStyle w:val="Forte"/>
          <w:rFonts w:cs="Arial"/>
          <w:b w:val="0"/>
          <w:bCs w:val="0"/>
          <w:i/>
          <w:iCs/>
          <w:sz w:val="24"/>
          <w:szCs w:val="24"/>
        </w:rPr>
      </w:pPr>
    </w:p>
    <w:p w14:paraId="15340EDD" w14:textId="77777777" w:rsidR="0028735F" w:rsidRPr="007244A3" w:rsidRDefault="0028735F" w:rsidP="004D08C1">
      <w:pPr>
        <w:spacing w:before="120" w:after="120" w:line="240" w:lineRule="auto"/>
        <w:jc w:val="center"/>
        <w:rPr>
          <w:rStyle w:val="Forte"/>
          <w:rFonts w:cs="Arial"/>
          <w:b w:val="0"/>
          <w:bCs w:val="0"/>
          <w:i/>
          <w:iCs/>
          <w:sz w:val="24"/>
          <w:szCs w:val="24"/>
        </w:rPr>
      </w:pPr>
    </w:p>
    <w:p w14:paraId="726DB442" w14:textId="64121699" w:rsidR="004D08C1" w:rsidRPr="007244A3" w:rsidRDefault="004D08C1" w:rsidP="004D08C1">
      <w:pPr>
        <w:spacing w:before="120" w:after="120" w:line="240" w:lineRule="auto"/>
        <w:jc w:val="center"/>
        <w:rPr>
          <w:rStyle w:val="Forte"/>
          <w:rFonts w:cs="Arial"/>
          <w:i/>
          <w:iCs/>
          <w:sz w:val="24"/>
          <w:szCs w:val="24"/>
        </w:rPr>
      </w:pPr>
      <w:r w:rsidRPr="007244A3">
        <w:rPr>
          <w:rStyle w:val="Forte"/>
          <w:rFonts w:cs="Arial"/>
          <w:b w:val="0"/>
          <w:bCs w:val="0"/>
          <w:i/>
          <w:iCs/>
          <w:sz w:val="24"/>
          <w:szCs w:val="24"/>
        </w:rPr>
        <w:br/>
      </w:r>
      <w:r w:rsidRPr="007244A3">
        <w:rPr>
          <w:rStyle w:val="Forte"/>
          <w:rFonts w:cs="Arial"/>
          <w:i/>
          <w:iCs/>
          <w:sz w:val="24"/>
          <w:szCs w:val="24"/>
        </w:rPr>
        <w:t>Ceará – 2024</w:t>
      </w:r>
    </w:p>
    <w:p w14:paraId="13D135B9" w14:textId="77777777" w:rsidR="007244A3" w:rsidRDefault="007244A3" w:rsidP="004D08C1">
      <w:pPr>
        <w:spacing w:before="120" w:after="120" w:line="240" w:lineRule="auto"/>
        <w:jc w:val="center"/>
        <w:rPr>
          <w:rStyle w:val="Forte"/>
          <w:rFonts w:cs="Arial"/>
          <w:b w:val="0"/>
          <w:bCs w:val="0"/>
          <w:i/>
          <w:iCs/>
          <w:sz w:val="24"/>
          <w:szCs w:val="24"/>
        </w:rPr>
      </w:pPr>
    </w:p>
    <w:p w14:paraId="0983AA41" w14:textId="77777777" w:rsidR="007244A3" w:rsidRDefault="007244A3" w:rsidP="004D08C1">
      <w:pPr>
        <w:spacing w:before="120" w:after="120" w:line="240" w:lineRule="auto"/>
        <w:jc w:val="center"/>
        <w:rPr>
          <w:rStyle w:val="Forte"/>
          <w:rFonts w:cs="Arial"/>
          <w:b w:val="0"/>
          <w:bCs w:val="0"/>
          <w:i/>
          <w:iCs/>
          <w:sz w:val="24"/>
          <w:szCs w:val="24"/>
        </w:rPr>
      </w:pPr>
    </w:p>
    <w:p w14:paraId="4C2750C6" w14:textId="77777777" w:rsidR="007244A3" w:rsidRPr="007244A3" w:rsidRDefault="007244A3" w:rsidP="004D08C1">
      <w:pPr>
        <w:spacing w:before="120" w:after="120" w:line="240" w:lineRule="auto"/>
        <w:jc w:val="center"/>
        <w:rPr>
          <w:rStyle w:val="Forte"/>
          <w:rFonts w:cs="Arial"/>
          <w:b w:val="0"/>
          <w:bCs w:val="0"/>
          <w:i/>
          <w:iCs/>
          <w:sz w:val="24"/>
          <w:szCs w:val="24"/>
        </w:rPr>
      </w:pPr>
    </w:p>
    <w:p w14:paraId="157284F5" w14:textId="77777777" w:rsidR="00325D0C" w:rsidRPr="007244A3" w:rsidRDefault="00325D0C" w:rsidP="00325D0C">
      <w:pPr>
        <w:pStyle w:val="Ttulo"/>
        <w:tabs>
          <w:tab w:val="left" w:pos="0"/>
          <w:tab w:val="left" w:pos="1276"/>
        </w:tabs>
        <w:spacing w:line="252" w:lineRule="auto"/>
        <w:jc w:val="center"/>
        <w:rPr>
          <w:rFonts w:eastAsia="Kanit"/>
          <w:b/>
          <w:color w:val="00000A"/>
          <w:sz w:val="24"/>
          <w:szCs w:val="24"/>
        </w:rPr>
      </w:pPr>
      <w:r w:rsidRPr="007244A3">
        <w:rPr>
          <w:rFonts w:eastAsia="Kanit"/>
          <w:b/>
          <w:color w:val="00000A"/>
          <w:sz w:val="24"/>
          <w:szCs w:val="24"/>
        </w:rPr>
        <w:lastRenderedPageBreak/>
        <w:t>GUIA DE VERIFICAÇÃO DE CONFORMIDADE</w:t>
      </w:r>
    </w:p>
    <w:p w14:paraId="65635F9A" w14:textId="77777777" w:rsidR="00325D0C" w:rsidRPr="007244A3" w:rsidRDefault="00325D0C" w:rsidP="00325D0C">
      <w:pPr>
        <w:jc w:val="center"/>
        <w:rPr>
          <w:rFonts w:eastAsia="Kanit"/>
          <w:b/>
          <w:color w:val="00000A"/>
          <w:sz w:val="24"/>
          <w:szCs w:val="24"/>
        </w:rPr>
      </w:pPr>
      <w:r w:rsidRPr="007244A3">
        <w:rPr>
          <w:rFonts w:eastAsia="Kanit"/>
          <w:b/>
          <w:color w:val="00000A"/>
          <w:sz w:val="24"/>
          <w:szCs w:val="24"/>
        </w:rPr>
        <w:t>EXECUÇÃO DA DESPESA PÚBLICA</w:t>
      </w:r>
    </w:p>
    <w:p w14:paraId="3BD27F82" w14:textId="77777777" w:rsidR="00325D0C" w:rsidRPr="007244A3" w:rsidRDefault="00325D0C" w:rsidP="00616617">
      <w:pPr>
        <w:spacing w:line="240" w:lineRule="auto"/>
        <w:jc w:val="center"/>
        <w:rPr>
          <w:rStyle w:val="Forte"/>
          <w:rFonts w:cs="Arial"/>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6"/>
        <w:gridCol w:w="6621"/>
      </w:tblGrid>
      <w:tr w:rsidR="00345E9A" w:rsidRPr="007244A3" w14:paraId="03C530ED" w14:textId="77777777" w:rsidTr="004A1646">
        <w:trPr>
          <w:trHeight w:val="454"/>
        </w:trPr>
        <w:tc>
          <w:tcPr>
            <w:tcW w:w="9067" w:type="dxa"/>
            <w:gridSpan w:val="2"/>
            <w:shd w:val="clear" w:color="auto" w:fill="D9D9D9" w:themeFill="background1" w:themeFillShade="D9"/>
            <w:vAlign w:val="center"/>
          </w:tcPr>
          <w:p w14:paraId="136AD049" w14:textId="77777777" w:rsidR="00345E9A" w:rsidRPr="007244A3" w:rsidRDefault="00345E9A" w:rsidP="00B53490">
            <w:pPr>
              <w:jc w:val="center"/>
              <w:rPr>
                <w:rFonts w:eastAsia="Kanit"/>
                <w:b/>
                <w:color w:val="00000A"/>
                <w:sz w:val="24"/>
                <w:szCs w:val="24"/>
              </w:rPr>
            </w:pPr>
            <w:r w:rsidRPr="007244A3">
              <w:rPr>
                <w:rFonts w:eastAsia="Kanit"/>
                <w:b/>
                <w:color w:val="00000A"/>
                <w:sz w:val="24"/>
                <w:szCs w:val="24"/>
              </w:rPr>
              <w:t>DADOS DO CONTRATO</w:t>
            </w:r>
          </w:p>
        </w:tc>
      </w:tr>
      <w:tr w:rsidR="00345E9A" w:rsidRPr="007244A3" w14:paraId="419A9F44" w14:textId="77777777" w:rsidTr="004A1646">
        <w:trPr>
          <w:trHeight w:val="454"/>
        </w:trPr>
        <w:tc>
          <w:tcPr>
            <w:tcW w:w="2446" w:type="dxa"/>
            <w:shd w:val="clear" w:color="auto" w:fill="auto"/>
            <w:vAlign w:val="center"/>
          </w:tcPr>
          <w:p w14:paraId="3EF2B49C" w14:textId="77777777" w:rsidR="00345E9A" w:rsidRPr="007244A3" w:rsidRDefault="00345E9A" w:rsidP="00B53490">
            <w:pPr>
              <w:jc w:val="center"/>
              <w:rPr>
                <w:rFonts w:eastAsia="Kanit"/>
                <w:color w:val="00000A"/>
                <w:sz w:val="24"/>
                <w:szCs w:val="24"/>
              </w:rPr>
            </w:pPr>
            <w:r w:rsidRPr="007244A3">
              <w:rPr>
                <w:rFonts w:eastAsia="Kanit"/>
                <w:color w:val="00000A"/>
                <w:sz w:val="24"/>
                <w:szCs w:val="24"/>
              </w:rPr>
              <w:t>Contratante:</w:t>
            </w:r>
          </w:p>
        </w:tc>
        <w:tc>
          <w:tcPr>
            <w:tcW w:w="6621" w:type="dxa"/>
            <w:shd w:val="clear" w:color="auto" w:fill="auto"/>
            <w:vAlign w:val="center"/>
          </w:tcPr>
          <w:p w14:paraId="0007AD93" w14:textId="77777777" w:rsidR="00345E9A" w:rsidRPr="007244A3" w:rsidRDefault="00345E9A" w:rsidP="00B53490">
            <w:pPr>
              <w:jc w:val="center"/>
              <w:rPr>
                <w:rFonts w:eastAsia="Kanit"/>
                <w:color w:val="00000A"/>
                <w:sz w:val="24"/>
                <w:szCs w:val="24"/>
              </w:rPr>
            </w:pPr>
          </w:p>
        </w:tc>
      </w:tr>
      <w:tr w:rsidR="00345E9A" w:rsidRPr="007244A3" w14:paraId="4787AE47" w14:textId="77777777" w:rsidTr="004A1646">
        <w:trPr>
          <w:trHeight w:val="454"/>
        </w:trPr>
        <w:tc>
          <w:tcPr>
            <w:tcW w:w="2446" w:type="dxa"/>
            <w:shd w:val="clear" w:color="auto" w:fill="auto"/>
            <w:vAlign w:val="center"/>
          </w:tcPr>
          <w:p w14:paraId="63DCDCC1" w14:textId="77777777" w:rsidR="00345E9A" w:rsidRPr="007244A3" w:rsidRDefault="00345E9A" w:rsidP="00B53490">
            <w:pPr>
              <w:jc w:val="center"/>
              <w:rPr>
                <w:rFonts w:eastAsia="Kanit"/>
                <w:color w:val="00000A"/>
                <w:sz w:val="24"/>
                <w:szCs w:val="24"/>
              </w:rPr>
            </w:pPr>
            <w:r w:rsidRPr="007244A3">
              <w:rPr>
                <w:rFonts w:eastAsia="Kanit"/>
                <w:color w:val="00000A"/>
                <w:sz w:val="24"/>
                <w:szCs w:val="24"/>
              </w:rPr>
              <w:t>Contratada:</w:t>
            </w:r>
          </w:p>
        </w:tc>
        <w:tc>
          <w:tcPr>
            <w:tcW w:w="6621" w:type="dxa"/>
            <w:shd w:val="clear" w:color="auto" w:fill="auto"/>
            <w:vAlign w:val="center"/>
          </w:tcPr>
          <w:p w14:paraId="2B0DB28E" w14:textId="77777777" w:rsidR="00345E9A" w:rsidRPr="007244A3" w:rsidRDefault="00345E9A" w:rsidP="00B53490">
            <w:pPr>
              <w:jc w:val="center"/>
              <w:rPr>
                <w:rFonts w:eastAsia="Kanit"/>
                <w:color w:val="00000A"/>
                <w:sz w:val="24"/>
                <w:szCs w:val="24"/>
              </w:rPr>
            </w:pPr>
          </w:p>
        </w:tc>
      </w:tr>
      <w:tr w:rsidR="00345E9A" w:rsidRPr="007244A3" w14:paraId="16A27DDB" w14:textId="77777777" w:rsidTr="004A1646">
        <w:trPr>
          <w:trHeight w:val="454"/>
        </w:trPr>
        <w:tc>
          <w:tcPr>
            <w:tcW w:w="2446" w:type="dxa"/>
            <w:shd w:val="clear" w:color="auto" w:fill="auto"/>
            <w:vAlign w:val="center"/>
          </w:tcPr>
          <w:p w14:paraId="3B35B894" w14:textId="77777777" w:rsidR="00345E9A" w:rsidRPr="007244A3" w:rsidRDefault="00345E9A" w:rsidP="00B53490">
            <w:pPr>
              <w:jc w:val="center"/>
              <w:rPr>
                <w:rFonts w:eastAsia="Kanit"/>
                <w:color w:val="00000A"/>
                <w:sz w:val="24"/>
                <w:szCs w:val="24"/>
              </w:rPr>
            </w:pPr>
            <w:r w:rsidRPr="007244A3">
              <w:rPr>
                <w:rFonts w:eastAsia="Kanit"/>
                <w:color w:val="00000A"/>
                <w:sz w:val="24"/>
                <w:szCs w:val="24"/>
              </w:rPr>
              <w:t>CNPJ da Contratada</w:t>
            </w:r>
          </w:p>
        </w:tc>
        <w:tc>
          <w:tcPr>
            <w:tcW w:w="6621" w:type="dxa"/>
            <w:shd w:val="clear" w:color="auto" w:fill="auto"/>
            <w:vAlign w:val="center"/>
          </w:tcPr>
          <w:p w14:paraId="16F6D6FE" w14:textId="77777777" w:rsidR="00345E9A" w:rsidRPr="007244A3" w:rsidRDefault="00345E9A" w:rsidP="00B53490">
            <w:pPr>
              <w:jc w:val="center"/>
              <w:rPr>
                <w:rFonts w:eastAsia="Kanit"/>
                <w:color w:val="00000A"/>
                <w:sz w:val="24"/>
                <w:szCs w:val="24"/>
              </w:rPr>
            </w:pPr>
          </w:p>
        </w:tc>
      </w:tr>
      <w:tr w:rsidR="00345E9A" w:rsidRPr="007244A3" w14:paraId="027779E3" w14:textId="77777777" w:rsidTr="004A1646">
        <w:trPr>
          <w:trHeight w:val="454"/>
        </w:trPr>
        <w:tc>
          <w:tcPr>
            <w:tcW w:w="2446" w:type="dxa"/>
            <w:shd w:val="clear" w:color="auto" w:fill="auto"/>
            <w:vAlign w:val="center"/>
          </w:tcPr>
          <w:p w14:paraId="72C2FB25" w14:textId="77777777" w:rsidR="00345E9A" w:rsidRPr="007244A3" w:rsidRDefault="00345E9A" w:rsidP="00B53490">
            <w:pPr>
              <w:jc w:val="center"/>
              <w:rPr>
                <w:rFonts w:eastAsia="Kanit"/>
                <w:color w:val="00000A"/>
                <w:sz w:val="24"/>
                <w:szCs w:val="24"/>
              </w:rPr>
            </w:pPr>
            <w:r w:rsidRPr="007244A3">
              <w:rPr>
                <w:rFonts w:eastAsia="Kanit"/>
                <w:color w:val="00000A"/>
                <w:sz w:val="24"/>
                <w:szCs w:val="24"/>
              </w:rPr>
              <w:t>Número do contrato</w:t>
            </w:r>
          </w:p>
        </w:tc>
        <w:tc>
          <w:tcPr>
            <w:tcW w:w="6621" w:type="dxa"/>
            <w:shd w:val="clear" w:color="auto" w:fill="auto"/>
            <w:vAlign w:val="center"/>
          </w:tcPr>
          <w:p w14:paraId="3D29AA4F" w14:textId="77777777" w:rsidR="00345E9A" w:rsidRPr="007244A3" w:rsidRDefault="00345E9A" w:rsidP="00B53490">
            <w:pPr>
              <w:jc w:val="center"/>
              <w:rPr>
                <w:rFonts w:eastAsia="Kanit"/>
                <w:color w:val="00000A"/>
                <w:sz w:val="24"/>
                <w:szCs w:val="24"/>
              </w:rPr>
            </w:pPr>
          </w:p>
        </w:tc>
      </w:tr>
      <w:tr w:rsidR="00345E9A" w:rsidRPr="007244A3" w14:paraId="56F3132B" w14:textId="77777777" w:rsidTr="004A1646">
        <w:trPr>
          <w:trHeight w:val="454"/>
        </w:trPr>
        <w:tc>
          <w:tcPr>
            <w:tcW w:w="2446" w:type="dxa"/>
            <w:shd w:val="clear" w:color="auto" w:fill="auto"/>
            <w:vAlign w:val="center"/>
          </w:tcPr>
          <w:p w14:paraId="3C8B9D22" w14:textId="77777777" w:rsidR="00345E9A" w:rsidRPr="007244A3" w:rsidRDefault="00345E9A" w:rsidP="00B53490">
            <w:pPr>
              <w:jc w:val="center"/>
              <w:rPr>
                <w:rFonts w:eastAsia="Kanit"/>
                <w:color w:val="00000A"/>
                <w:sz w:val="24"/>
                <w:szCs w:val="24"/>
              </w:rPr>
            </w:pPr>
            <w:r w:rsidRPr="007244A3">
              <w:rPr>
                <w:rFonts w:eastAsia="Kanit"/>
                <w:color w:val="00000A"/>
                <w:sz w:val="24"/>
                <w:szCs w:val="24"/>
              </w:rPr>
              <w:t>Data da assinatura</w:t>
            </w:r>
          </w:p>
        </w:tc>
        <w:tc>
          <w:tcPr>
            <w:tcW w:w="6621" w:type="dxa"/>
            <w:shd w:val="clear" w:color="auto" w:fill="auto"/>
            <w:vAlign w:val="center"/>
          </w:tcPr>
          <w:p w14:paraId="5317E683" w14:textId="77777777" w:rsidR="00345E9A" w:rsidRPr="007244A3" w:rsidRDefault="00345E9A" w:rsidP="00B53490">
            <w:pPr>
              <w:jc w:val="center"/>
              <w:rPr>
                <w:rFonts w:eastAsia="Kanit"/>
                <w:color w:val="00000A"/>
                <w:sz w:val="24"/>
                <w:szCs w:val="24"/>
              </w:rPr>
            </w:pPr>
          </w:p>
        </w:tc>
      </w:tr>
      <w:tr w:rsidR="00345E9A" w:rsidRPr="007244A3" w14:paraId="02B5151D" w14:textId="77777777" w:rsidTr="004A1646">
        <w:trPr>
          <w:trHeight w:val="454"/>
        </w:trPr>
        <w:tc>
          <w:tcPr>
            <w:tcW w:w="2446" w:type="dxa"/>
            <w:shd w:val="clear" w:color="auto" w:fill="auto"/>
            <w:vAlign w:val="center"/>
          </w:tcPr>
          <w:p w14:paraId="463341D2" w14:textId="77777777" w:rsidR="00345E9A" w:rsidRPr="007244A3" w:rsidRDefault="00345E9A" w:rsidP="00B53490">
            <w:pPr>
              <w:jc w:val="center"/>
              <w:rPr>
                <w:rFonts w:eastAsia="Kanit"/>
                <w:color w:val="00000A"/>
                <w:sz w:val="24"/>
                <w:szCs w:val="24"/>
              </w:rPr>
            </w:pPr>
            <w:r w:rsidRPr="007244A3">
              <w:rPr>
                <w:rFonts w:eastAsia="Kanit"/>
                <w:color w:val="00000A"/>
                <w:sz w:val="24"/>
                <w:szCs w:val="24"/>
              </w:rPr>
              <w:t>Período de vigência</w:t>
            </w:r>
          </w:p>
        </w:tc>
        <w:tc>
          <w:tcPr>
            <w:tcW w:w="6621" w:type="dxa"/>
            <w:shd w:val="clear" w:color="auto" w:fill="auto"/>
            <w:vAlign w:val="center"/>
          </w:tcPr>
          <w:p w14:paraId="3770F007" w14:textId="77777777" w:rsidR="00345E9A" w:rsidRPr="007244A3" w:rsidRDefault="00345E9A" w:rsidP="00B53490">
            <w:pPr>
              <w:jc w:val="center"/>
              <w:rPr>
                <w:rFonts w:eastAsia="Kanit"/>
                <w:color w:val="00000A"/>
                <w:sz w:val="24"/>
                <w:szCs w:val="24"/>
              </w:rPr>
            </w:pPr>
          </w:p>
        </w:tc>
      </w:tr>
      <w:tr w:rsidR="00345E9A" w:rsidRPr="007244A3" w14:paraId="2FE7FF25" w14:textId="77777777" w:rsidTr="004A1646">
        <w:trPr>
          <w:trHeight w:val="454"/>
        </w:trPr>
        <w:tc>
          <w:tcPr>
            <w:tcW w:w="2446" w:type="dxa"/>
            <w:shd w:val="clear" w:color="auto" w:fill="auto"/>
            <w:vAlign w:val="center"/>
          </w:tcPr>
          <w:p w14:paraId="77F7A178" w14:textId="77777777" w:rsidR="00345E9A" w:rsidRPr="007244A3" w:rsidRDefault="00345E9A" w:rsidP="00B53490">
            <w:pPr>
              <w:jc w:val="center"/>
              <w:rPr>
                <w:rFonts w:eastAsia="Kanit"/>
                <w:color w:val="00000A"/>
                <w:sz w:val="24"/>
                <w:szCs w:val="24"/>
              </w:rPr>
            </w:pPr>
            <w:r w:rsidRPr="007244A3">
              <w:rPr>
                <w:rFonts w:eastAsia="Kanit"/>
                <w:color w:val="00000A"/>
                <w:sz w:val="24"/>
                <w:szCs w:val="24"/>
              </w:rPr>
              <w:t>Resumo do Objeto</w:t>
            </w:r>
          </w:p>
        </w:tc>
        <w:tc>
          <w:tcPr>
            <w:tcW w:w="6621" w:type="dxa"/>
            <w:shd w:val="clear" w:color="auto" w:fill="auto"/>
            <w:vAlign w:val="center"/>
          </w:tcPr>
          <w:p w14:paraId="71FA71AD" w14:textId="77777777" w:rsidR="00345E9A" w:rsidRPr="007244A3" w:rsidRDefault="00345E9A" w:rsidP="00B53490">
            <w:pPr>
              <w:jc w:val="center"/>
              <w:rPr>
                <w:rFonts w:eastAsia="Kanit"/>
                <w:color w:val="00000A"/>
                <w:sz w:val="24"/>
                <w:szCs w:val="24"/>
              </w:rPr>
            </w:pPr>
          </w:p>
        </w:tc>
      </w:tr>
      <w:bookmarkEnd w:id="1"/>
      <w:bookmarkEnd w:id="2"/>
    </w:tbl>
    <w:p w14:paraId="48102957" w14:textId="77777777" w:rsidR="00345E9A" w:rsidRPr="007244A3" w:rsidRDefault="00345E9A" w:rsidP="00530563">
      <w:pPr>
        <w:spacing w:line="240" w:lineRule="auto"/>
        <w:jc w:val="center"/>
        <w:rPr>
          <w:rStyle w:val="Forte"/>
          <w:rFonts w:cs="Arial"/>
          <w:color w:val="00B050"/>
          <w:spacing w:val="30"/>
          <w:sz w:val="28"/>
          <w:szCs w:val="28"/>
          <w:bdr w:val="none" w:sz="0" w:space="0" w:color="auto" w:frame="1"/>
        </w:rPr>
      </w:pPr>
    </w:p>
    <w:p w14:paraId="4507DCFA" w14:textId="77777777" w:rsidR="00F53760" w:rsidRPr="007244A3" w:rsidRDefault="00F53760" w:rsidP="00F53760">
      <w:pPr>
        <w:jc w:val="both"/>
        <w:rPr>
          <w:sz w:val="24"/>
          <w:szCs w:val="24"/>
        </w:rPr>
      </w:pPr>
      <w:r w:rsidRPr="007244A3">
        <w:rPr>
          <w:b/>
          <w:bCs/>
          <w:sz w:val="24"/>
          <w:szCs w:val="24"/>
        </w:rPr>
        <w:t xml:space="preserve">Legislação de regência:  </w:t>
      </w:r>
      <w:r w:rsidRPr="007244A3">
        <w:rPr>
          <w:sz w:val="24"/>
          <w:szCs w:val="24"/>
        </w:rPr>
        <w:t xml:space="preserve">Lei n.º 4.320/64, Lei n° 14.133/2021 e Acórdãos do TCE/CE e do TCU. </w:t>
      </w:r>
    </w:p>
    <w:p w14:paraId="59B54799" w14:textId="77777777" w:rsidR="00F53760" w:rsidRPr="007244A3" w:rsidRDefault="00F53760" w:rsidP="00F53760">
      <w:pPr>
        <w:jc w:val="both"/>
        <w:rPr>
          <w:sz w:val="24"/>
          <w:szCs w:val="24"/>
        </w:rPr>
      </w:pPr>
    </w:p>
    <w:p w14:paraId="1A88A9A7" w14:textId="77777777" w:rsidR="00F53760" w:rsidRPr="007244A3" w:rsidRDefault="00F53760" w:rsidP="00F53760">
      <w:pPr>
        <w:jc w:val="both"/>
        <w:rPr>
          <w:sz w:val="24"/>
          <w:szCs w:val="24"/>
        </w:rPr>
      </w:pPr>
      <w:r w:rsidRPr="007244A3">
        <w:rPr>
          <w:b/>
          <w:bCs/>
          <w:sz w:val="24"/>
          <w:szCs w:val="24"/>
        </w:rPr>
        <w:t xml:space="preserve">Observações: </w:t>
      </w:r>
      <w:r w:rsidRPr="007244A3">
        <w:rPr>
          <w:sz w:val="24"/>
          <w:szCs w:val="24"/>
        </w:rPr>
        <w:t>O presente guia não tem o intuito de esgotar todos os aspectos legais que devem ser observados pelo órgão/entidade quando da execução da despesa pública, e sim, trazer as principais situações que vêm fazendo com que o Tribunal de Contas do Estado – TCE/CE julgue irregular as contas dos gestores estaduais com a correspondente aplicação de multa, bem como outros aspectos que esta CGE julga relevante sobre o tema, instrumentalizando, assim, as Assessorias de Controle Interno dos órgãos e entidades no exercício de suas competências legais.</w:t>
      </w:r>
    </w:p>
    <w:p w14:paraId="07E122D2" w14:textId="77777777" w:rsidR="00F53760" w:rsidRPr="007244A3" w:rsidRDefault="00F53760" w:rsidP="00F53760">
      <w:pPr>
        <w:jc w:val="both"/>
        <w:rPr>
          <w:sz w:val="24"/>
          <w:szCs w:val="24"/>
        </w:rPr>
      </w:pPr>
    </w:p>
    <w:p w14:paraId="630179C6" w14:textId="77777777" w:rsidR="00F53760" w:rsidRPr="007244A3" w:rsidRDefault="00F53760" w:rsidP="00F53760">
      <w:pPr>
        <w:jc w:val="both"/>
        <w:rPr>
          <w:sz w:val="24"/>
          <w:szCs w:val="24"/>
        </w:rPr>
      </w:pPr>
      <w:r w:rsidRPr="007244A3">
        <w:rPr>
          <w:sz w:val="24"/>
          <w:szCs w:val="24"/>
        </w:rPr>
        <w:t>Nesse sentido, a área de assessoramento de controle interno aplicará o guia sempre que achar necessário, ou de forma preventiva, realizando uma amostra de instrumentos ao longo do ano como forma de prevenir os riscos inerentes na etapa de execução das despesas públicas.</w:t>
      </w:r>
    </w:p>
    <w:p w14:paraId="4AA99691" w14:textId="77777777" w:rsidR="00F53760" w:rsidRPr="007244A3" w:rsidRDefault="00F53760" w:rsidP="00F53760">
      <w:pPr>
        <w:jc w:val="both"/>
        <w:rPr>
          <w:sz w:val="24"/>
          <w:szCs w:val="24"/>
        </w:rPr>
      </w:pPr>
      <w:r w:rsidRPr="007244A3">
        <w:rPr>
          <w:sz w:val="24"/>
          <w:szCs w:val="24"/>
        </w:rPr>
        <w:t xml:space="preserve"> </w:t>
      </w:r>
    </w:p>
    <w:p w14:paraId="3CAF7551" w14:textId="77777777" w:rsidR="00F53760" w:rsidRPr="007244A3" w:rsidRDefault="00F53760" w:rsidP="00F53760">
      <w:pPr>
        <w:jc w:val="both"/>
        <w:rPr>
          <w:sz w:val="24"/>
          <w:szCs w:val="24"/>
        </w:rPr>
      </w:pPr>
    </w:p>
    <w:p w14:paraId="7D333363" w14:textId="77777777" w:rsidR="00F53760" w:rsidRPr="007244A3" w:rsidRDefault="00F53760" w:rsidP="00F53760">
      <w:pPr>
        <w:jc w:val="both"/>
        <w:rPr>
          <w:b/>
          <w:bCs/>
          <w:sz w:val="24"/>
          <w:szCs w:val="24"/>
        </w:rPr>
      </w:pPr>
      <w:r w:rsidRPr="007244A3">
        <w:rPr>
          <w:b/>
          <w:bCs/>
          <w:sz w:val="24"/>
          <w:szCs w:val="24"/>
        </w:rPr>
        <w:t>Legenda:</w:t>
      </w:r>
    </w:p>
    <w:p w14:paraId="3047548D" w14:textId="77777777" w:rsidR="00F53760" w:rsidRPr="007244A3" w:rsidRDefault="00F53760" w:rsidP="00F53760">
      <w:pPr>
        <w:jc w:val="both"/>
        <w:rPr>
          <w:sz w:val="24"/>
          <w:szCs w:val="24"/>
        </w:rPr>
      </w:pPr>
      <w:r w:rsidRPr="007244A3">
        <w:rPr>
          <w:b/>
          <w:bCs/>
          <w:sz w:val="24"/>
          <w:szCs w:val="24"/>
        </w:rPr>
        <w:t>N/A</w:t>
      </w:r>
      <w:r w:rsidRPr="007244A3">
        <w:rPr>
          <w:sz w:val="24"/>
          <w:szCs w:val="24"/>
        </w:rPr>
        <w:t xml:space="preserve"> – </w:t>
      </w:r>
      <w:proofErr w:type="gramStart"/>
      <w:r w:rsidRPr="007244A3">
        <w:rPr>
          <w:sz w:val="24"/>
          <w:szCs w:val="24"/>
        </w:rPr>
        <w:t>não</w:t>
      </w:r>
      <w:proofErr w:type="gramEnd"/>
      <w:r w:rsidRPr="007244A3">
        <w:rPr>
          <w:sz w:val="24"/>
          <w:szCs w:val="24"/>
        </w:rPr>
        <w:t xml:space="preserve"> se aplica;</w:t>
      </w:r>
    </w:p>
    <w:p w14:paraId="3B837B2A" w14:textId="77777777" w:rsidR="00F53760" w:rsidRPr="007244A3" w:rsidRDefault="00F53760" w:rsidP="00F53760">
      <w:pPr>
        <w:spacing w:line="240" w:lineRule="auto"/>
        <w:rPr>
          <w:sz w:val="24"/>
          <w:szCs w:val="24"/>
        </w:rPr>
      </w:pPr>
      <w:r w:rsidRPr="007244A3">
        <w:rPr>
          <w:b/>
          <w:bCs/>
          <w:sz w:val="24"/>
          <w:szCs w:val="24"/>
        </w:rPr>
        <w:t>FLS</w:t>
      </w:r>
      <w:r w:rsidRPr="007244A3">
        <w:rPr>
          <w:sz w:val="24"/>
          <w:szCs w:val="24"/>
        </w:rPr>
        <w:t xml:space="preserve"> – números das folhas que fazem referência as informações/documentos constantes do processo</w:t>
      </w:r>
    </w:p>
    <w:p w14:paraId="382BAAA8" w14:textId="77777777" w:rsidR="0055668D" w:rsidRPr="007244A3" w:rsidRDefault="0055668D" w:rsidP="00F53760">
      <w:pPr>
        <w:spacing w:line="240" w:lineRule="auto"/>
        <w:rPr>
          <w:rStyle w:val="Forte"/>
          <w:rFonts w:cs="Arial"/>
          <w:color w:val="00B050"/>
          <w:spacing w:val="30"/>
          <w:sz w:val="24"/>
          <w:szCs w:val="24"/>
          <w:bdr w:val="none" w:sz="0" w:space="0" w:color="auto" w:frame="1"/>
        </w:rPr>
      </w:pPr>
    </w:p>
    <w:p w14:paraId="4EC1ED3C"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05E12764"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7F627E0A"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50B92637"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0113D643"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7C133B51"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50DBFF57"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72C2C5C4" w14:textId="77777777" w:rsidR="0028735F" w:rsidRPr="007244A3" w:rsidRDefault="0028735F" w:rsidP="00F53760">
      <w:pPr>
        <w:spacing w:line="240" w:lineRule="auto"/>
        <w:rPr>
          <w:rStyle w:val="Forte"/>
          <w:rFonts w:cs="Arial"/>
          <w:color w:val="00B050"/>
          <w:spacing w:val="30"/>
          <w:sz w:val="24"/>
          <w:szCs w:val="24"/>
          <w:bdr w:val="none" w:sz="0" w:space="0" w:color="auto" w:frame="1"/>
        </w:rPr>
      </w:pPr>
    </w:p>
    <w:p w14:paraId="22F3C758" w14:textId="77777777" w:rsidR="00F53760" w:rsidRPr="007244A3" w:rsidRDefault="00F53760" w:rsidP="00F53760">
      <w:pPr>
        <w:jc w:val="both"/>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600"/>
        <w:gridCol w:w="3676"/>
        <w:gridCol w:w="2146"/>
        <w:gridCol w:w="680"/>
        <w:gridCol w:w="731"/>
        <w:gridCol w:w="690"/>
        <w:gridCol w:w="675"/>
      </w:tblGrid>
      <w:tr w:rsidR="00F53760" w:rsidRPr="007244A3" w14:paraId="72849364" w14:textId="77777777" w:rsidTr="001B29DA">
        <w:trPr>
          <w:trHeight w:val="680"/>
          <w:jc w:val="center"/>
        </w:trPr>
        <w:tc>
          <w:tcPr>
            <w:tcW w:w="600" w:type="dxa"/>
            <w:shd w:val="clear" w:color="auto" w:fill="D9D9D9" w:themeFill="background1" w:themeFillShade="D9"/>
            <w:tcMar>
              <w:left w:w="88" w:type="dxa"/>
            </w:tcMar>
            <w:vAlign w:val="center"/>
          </w:tcPr>
          <w:p w14:paraId="568FD7FC" w14:textId="77777777" w:rsidR="00F53760" w:rsidRPr="007244A3" w:rsidRDefault="00F53760" w:rsidP="00AC6401">
            <w:pPr>
              <w:jc w:val="center"/>
              <w:rPr>
                <w:b/>
                <w:bCs/>
              </w:rPr>
            </w:pPr>
            <w:r w:rsidRPr="007244A3">
              <w:rPr>
                <w:b/>
                <w:bCs/>
              </w:rPr>
              <w:t>1.</w:t>
            </w:r>
          </w:p>
        </w:tc>
        <w:tc>
          <w:tcPr>
            <w:tcW w:w="3676" w:type="dxa"/>
            <w:shd w:val="clear" w:color="auto" w:fill="D9D9D9" w:themeFill="background1" w:themeFillShade="D9"/>
            <w:vAlign w:val="center"/>
          </w:tcPr>
          <w:p w14:paraId="675DC4AC" w14:textId="77777777" w:rsidR="00F53760" w:rsidRPr="007244A3" w:rsidRDefault="00F53760" w:rsidP="00AC6401">
            <w:pPr>
              <w:jc w:val="center"/>
              <w:rPr>
                <w:b/>
                <w:bCs/>
              </w:rPr>
            </w:pPr>
            <w:r w:rsidRPr="007244A3">
              <w:rPr>
                <w:b/>
                <w:bCs/>
              </w:rPr>
              <w:t>EMPENHO DA DESPESA PÚBLICA</w:t>
            </w:r>
          </w:p>
        </w:tc>
        <w:tc>
          <w:tcPr>
            <w:tcW w:w="2146" w:type="dxa"/>
            <w:shd w:val="clear" w:color="auto" w:fill="D9D9D9" w:themeFill="background1" w:themeFillShade="D9"/>
            <w:vAlign w:val="center"/>
          </w:tcPr>
          <w:p w14:paraId="134EEA6E" w14:textId="77777777" w:rsidR="00F53760" w:rsidRPr="007244A3" w:rsidRDefault="00F53760" w:rsidP="00AC6401">
            <w:pPr>
              <w:jc w:val="center"/>
              <w:rPr>
                <w:b/>
                <w:bCs/>
              </w:rPr>
            </w:pPr>
            <w:r w:rsidRPr="007244A3">
              <w:rPr>
                <w:b/>
                <w:bCs/>
              </w:rPr>
              <w:t>BASE LEGAL</w:t>
            </w:r>
          </w:p>
        </w:tc>
        <w:tc>
          <w:tcPr>
            <w:tcW w:w="680" w:type="dxa"/>
            <w:shd w:val="clear" w:color="auto" w:fill="D9D9D9" w:themeFill="background1" w:themeFillShade="D9"/>
            <w:vAlign w:val="center"/>
          </w:tcPr>
          <w:p w14:paraId="55843FAC" w14:textId="77777777" w:rsidR="00F53760" w:rsidRPr="007244A3" w:rsidRDefault="00F53760" w:rsidP="00AC6401">
            <w:pPr>
              <w:jc w:val="center"/>
              <w:rPr>
                <w:b/>
                <w:bCs/>
              </w:rPr>
            </w:pPr>
            <w:r w:rsidRPr="007244A3">
              <w:rPr>
                <w:b/>
                <w:bCs/>
              </w:rPr>
              <w:t>SIM</w:t>
            </w:r>
          </w:p>
        </w:tc>
        <w:tc>
          <w:tcPr>
            <w:tcW w:w="731" w:type="dxa"/>
            <w:shd w:val="clear" w:color="auto" w:fill="D9D9D9" w:themeFill="background1" w:themeFillShade="D9"/>
            <w:vAlign w:val="center"/>
          </w:tcPr>
          <w:p w14:paraId="4D8B8EC9" w14:textId="77777777" w:rsidR="00F53760" w:rsidRPr="007244A3" w:rsidRDefault="00F53760" w:rsidP="00AC6401">
            <w:pPr>
              <w:jc w:val="center"/>
              <w:rPr>
                <w:b/>
                <w:bCs/>
              </w:rPr>
            </w:pPr>
            <w:r w:rsidRPr="007244A3">
              <w:rPr>
                <w:b/>
                <w:bCs/>
              </w:rPr>
              <w:t>NÃO</w:t>
            </w:r>
          </w:p>
        </w:tc>
        <w:tc>
          <w:tcPr>
            <w:tcW w:w="690" w:type="dxa"/>
            <w:shd w:val="clear" w:color="auto" w:fill="D9D9D9" w:themeFill="background1" w:themeFillShade="D9"/>
            <w:vAlign w:val="center"/>
          </w:tcPr>
          <w:p w14:paraId="7DF1A509" w14:textId="77777777" w:rsidR="00F53760" w:rsidRPr="007244A3" w:rsidRDefault="00F53760" w:rsidP="00AC6401">
            <w:pPr>
              <w:jc w:val="center"/>
              <w:rPr>
                <w:b/>
                <w:bCs/>
              </w:rPr>
            </w:pPr>
            <w:r w:rsidRPr="007244A3">
              <w:rPr>
                <w:b/>
                <w:bCs/>
              </w:rPr>
              <w:t>N/A</w:t>
            </w:r>
          </w:p>
        </w:tc>
        <w:tc>
          <w:tcPr>
            <w:tcW w:w="675" w:type="dxa"/>
            <w:shd w:val="clear" w:color="auto" w:fill="D9D9D9" w:themeFill="background1" w:themeFillShade="D9"/>
            <w:vAlign w:val="center"/>
          </w:tcPr>
          <w:p w14:paraId="3A553950" w14:textId="77777777" w:rsidR="00F53760" w:rsidRPr="007244A3" w:rsidRDefault="00F53760" w:rsidP="00AC6401">
            <w:pPr>
              <w:jc w:val="center"/>
              <w:rPr>
                <w:b/>
                <w:bCs/>
              </w:rPr>
            </w:pPr>
            <w:r w:rsidRPr="007244A3">
              <w:rPr>
                <w:b/>
                <w:bCs/>
              </w:rPr>
              <w:t>FLS</w:t>
            </w:r>
          </w:p>
        </w:tc>
      </w:tr>
      <w:tr w:rsidR="00F53760" w:rsidRPr="007244A3" w14:paraId="6033ECF1" w14:textId="77777777" w:rsidTr="00AC6401">
        <w:trPr>
          <w:trHeight w:val="376"/>
          <w:jc w:val="center"/>
        </w:trPr>
        <w:tc>
          <w:tcPr>
            <w:tcW w:w="600" w:type="dxa"/>
            <w:shd w:val="clear" w:color="auto" w:fill="auto"/>
            <w:tcMar>
              <w:left w:w="88" w:type="dxa"/>
            </w:tcMar>
            <w:vAlign w:val="center"/>
          </w:tcPr>
          <w:p w14:paraId="631761A8" w14:textId="77777777" w:rsidR="00F53760" w:rsidRPr="007244A3" w:rsidRDefault="00F53760" w:rsidP="00AC6401">
            <w:pPr>
              <w:jc w:val="center"/>
            </w:pPr>
            <w:r w:rsidRPr="007244A3">
              <w:t>1.1</w:t>
            </w:r>
          </w:p>
        </w:tc>
        <w:tc>
          <w:tcPr>
            <w:tcW w:w="3676" w:type="dxa"/>
            <w:shd w:val="clear" w:color="auto" w:fill="auto"/>
            <w:vAlign w:val="center"/>
          </w:tcPr>
          <w:p w14:paraId="130A4D77" w14:textId="77777777" w:rsidR="00F53760" w:rsidRPr="007244A3" w:rsidRDefault="00F53760" w:rsidP="00AC6401">
            <w:pPr>
              <w:jc w:val="both"/>
              <w:rPr>
                <w:bCs/>
              </w:rPr>
            </w:pPr>
            <w:r w:rsidRPr="007244A3">
              <w:t>Há correspondência entre os dados constantes do empenho (nome do credor, valor, objeto, classificação orçamentária e fundamentação legal) e os do contrato?</w:t>
            </w:r>
          </w:p>
        </w:tc>
        <w:tc>
          <w:tcPr>
            <w:tcW w:w="2146" w:type="dxa"/>
            <w:vAlign w:val="center"/>
          </w:tcPr>
          <w:p w14:paraId="0D4A8322" w14:textId="77777777" w:rsidR="00F53760" w:rsidRPr="007244A3" w:rsidRDefault="00F53760" w:rsidP="00AC6401">
            <w:pPr>
              <w:jc w:val="center"/>
            </w:pPr>
            <w:r w:rsidRPr="007244A3">
              <w:t>Art. 61 da Lei n.º 4.320/1964 e Acórdão TCE/CE n.º 3487/2021 – Plenário.</w:t>
            </w:r>
          </w:p>
        </w:tc>
        <w:tc>
          <w:tcPr>
            <w:tcW w:w="680" w:type="dxa"/>
            <w:shd w:val="clear" w:color="auto" w:fill="auto"/>
            <w:vAlign w:val="center"/>
          </w:tcPr>
          <w:p w14:paraId="7E956BF7" w14:textId="77777777" w:rsidR="00F53760" w:rsidRPr="007244A3" w:rsidRDefault="00F53760" w:rsidP="00AC6401">
            <w:pPr>
              <w:jc w:val="both"/>
              <w:rPr>
                <w:bCs/>
              </w:rPr>
            </w:pPr>
          </w:p>
        </w:tc>
        <w:tc>
          <w:tcPr>
            <w:tcW w:w="731" w:type="dxa"/>
            <w:shd w:val="clear" w:color="auto" w:fill="auto"/>
            <w:vAlign w:val="center"/>
          </w:tcPr>
          <w:p w14:paraId="455BE0E9" w14:textId="77777777" w:rsidR="00F53760" w:rsidRPr="007244A3" w:rsidRDefault="00F53760" w:rsidP="00AC6401">
            <w:pPr>
              <w:jc w:val="both"/>
              <w:rPr>
                <w:bCs/>
              </w:rPr>
            </w:pPr>
          </w:p>
        </w:tc>
        <w:tc>
          <w:tcPr>
            <w:tcW w:w="690" w:type="dxa"/>
            <w:shd w:val="clear" w:color="auto" w:fill="auto"/>
            <w:vAlign w:val="center"/>
          </w:tcPr>
          <w:p w14:paraId="70D01FFC" w14:textId="77777777" w:rsidR="00F53760" w:rsidRPr="007244A3" w:rsidRDefault="00F53760" w:rsidP="00AC6401">
            <w:pPr>
              <w:jc w:val="both"/>
              <w:rPr>
                <w:bCs/>
              </w:rPr>
            </w:pPr>
          </w:p>
        </w:tc>
        <w:tc>
          <w:tcPr>
            <w:tcW w:w="675" w:type="dxa"/>
            <w:shd w:val="clear" w:color="auto" w:fill="auto"/>
          </w:tcPr>
          <w:p w14:paraId="7B68027A" w14:textId="77777777" w:rsidR="00F53760" w:rsidRPr="007244A3" w:rsidRDefault="00F53760" w:rsidP="00AC6401">
            <w:pPr>
              <w:jc w:val="both"/>
              <w:rPr>
                <w:bCs/>
              </w:rPr>
            </w:pPr>
          </w:p>
        </w:tc>
      </w:tr>
      <w:tr w:rsidR="00F53760" w:rsidRPr="007244A3" w14:paraId="4E0A5196" w14:textId="77777777" w:rsidTr="00AC6401">
        <w:trPr>
          <w:trHeight w:val="376"/>
          <w:jc w:val="center"/>
        </w:trPr>
        <w:tc>
          <w:tcPr>
            <w:tcW w:w="600" w:type="dxa"/>
            <w:shd w:val="clear" w:color="auto" w:fill="auto"/>
            <w:tcMar>
              <w:left w:w="88" w:type="dxa"/>
            </w:tcMar>
            <w:vAlign w:val="center"/>
          </w:tcPr>
          <w:p w14:paraId="4315C5AC" w14:textId="77777777" w:rsidR="00F53760" w:rsidRPr="007244A3" w:rsidRDefault="00F53760" w:rsidP="00AC6401">
            <w:pPr>
              <w:jc w:val="center"/>
            </w:pPr>
            <w:r w:rsidRPr="007244A3">
              <w:t>1.2</w:t>
            </w:r>
          </w:p>
        </w:tc>
        <w:tc>
          <w:tcPr>
            <w:tcW w:w="3676" w:type="dxa"/>
            <w:shd w:val="clear" w:color="auto" w:fill="auto"/>
            <w:vAlign w:val="center"/>
          </w:tcPr>
          <w:p w14:paraId="354D3572" w14:textId="77777777" w:rsidR="00F53760" w:rsidRPr="007244A3" w:rsidRDefault="00F53760" w:rsidP="00AC6401">
            <w:pPr>
              <w:jc w:val="both"/>
              <w:rPr>
                <w:bCs/>
              </w:rPr>
            </w:pPr>
            <w:r w:rsidRPr="007244A3">
              <w:rPr>
                <w:bCs/>
              </w:rPr>
              <w:t xml:space="preserve">A nota de empenho está devidamente assinada pela autoridade competente (ordenador de despesa)?  </w:t>
            </w:r>
          </w:p>
        </w:tc>
        <w:tc>
          <w:tcPr>
            <w:tcW w:w="2146" w:type="dxa"/>
            <w:vAlign w:val="center"/>
          </w:tcPr>
          <w:p w14:paraId="6E0827B5" w14:textId="77777777" w:rsidR="00F53760" w:rsidRPr="007244A3" w:rsidRDefault="00F53760" w:rsidP="00AC6401">
            <w:pPr>
              <w:jc w:val="center"/>
            </w:pPr>
            <w:r w:rsidRPr="007244A3">
              <w:t>Art. 58 da Lei nº 4.320/64 e Acordão TCE/CE n.º 0160/2021 – Plenário.</w:t>
            </w:r>
          </w:p>
        </w:tc>
        <w:tc>
          <w:tcPr>
            <w:tcW w:w="680" w:type="dxa"/>
            <w:shd w:val="clear" w:color="auto" w:fill="auto"/>
            <w:vAlign w:val="center"/>
          </w:tcPr>
          <w:p w14:paraId="49E84E07" w14:textId="77777777" w:rsidR="00F53760" w:rsidRPr="007244A3" w:rsidRDefault="00F53760" w:rsidP="00AC6401">
            <w:pPr>
              <w:jc w:val="both"/>
              <w:rPr>
                <w:bCs/>
              </w:rPr>
            </w:pPr>
          </w:p>
        </w:tc>
        <w:tc>
          <w:tcPr>
            <w:tcW w:w="731" w:type="dxa"/>
            <w:shd w:val="clear" w:color="auto" w:fill="auto"/>
            <w:vAlign w:val="center"/>
          </w:tcPr>
          <w:p w14:paraId="7006455F" w14:textId="77777777" w:rsidR="00F53760" w:rsidRPr="007244A3" w:rsidRDefault="00F53760" w:rsidP="00AC6401">
            <w:pPr>
              <w:jc w:val="both"/>
              <w:rPr>
                <w:bCs/>
              </w:rPr>
            </w:pPr>
          </w:p>
        </w:tc>
        <w:tc>
          <w:tcPr>
            <w:tcW w:w="690" w:type="dxa"/>
            <w:shd w:val="clear" w:color="auto" w:fill="auto"/>
            <w:vAlign w:val="center"/>
          </w:tcPr>
          <w:p w14:paraId="3BA03DC1" w14:textId="77777777" w:rsidR="00F53760" w:rsidRPr="007244A3" w:rsidRDefault="00F53760" w:rsidP="00AC6401">
            <w:pPr>
              <w:jc w:val="both"/>
              <w:rPr>
                <w:bCs/>
              </w:rPr>
            </w:pPr>
          </w:p>
        </w:tc>
        <w:tc>
          <w:tcPr>
            <w:tcW w:w="675" w:type="dxa"/>
            <w:shd w:val="clear" w:color="auto" w:fill="auto"/>
            <w:vAlign w:val="center"/>
          </w:tcPr>
          <w:p w14:paraId="0D6DF2DA" w14:textId="77777777" w:rsidR="00F53760" w:rsidRPr="007244A3" w:rsidRDefault="00F53760" w:rsidP="00AC6401">
            <w:pPr>
              <w:jc w:val="both"/>
              <w:rPr>
                <w:bCs/>
              </w:rPr>
            </w:pPr>
          </w:p>
        </w:tc>
      </w:tr>
      <w:tr w:rsidR="00F53760" w:rsidRPr="007244A3" w14:paraId="1ACE6A8A" w14:textId="77777777" w:rsidTr="00AC6401">
        <w:trPr>
          <w:trHeight w:val="70"/>
          <w:jc w:val="center"/>
        </w:trPr>
        <w:tc>
          <w:tcPr>
            <w:tcW w:w="600" w:type="dxa"/>
            <w:shd w:val="clear" w:color="auto" w:fill="auto"/>
            <w:tcMar>
              <w:left w:w="88" w:type="dxa"/>
            </w:tcMar>
            <w:vAlign w:val="center"/>
          </w:tcPr>
          <w:p w14:paraId="7CE8D0C3" w14:textId="77777777" w:rsidR="00F53760" w:rsidRPr="007244A3" w:rsidRDefault="00F53760" w:rsidP="00AC6401">
            <w:pPr>
              <w:jc w:val="center"/>
            </w:pPr>
            <w:r w:rsidRPr="007244A3">
              <w:t>1.3</w:t>
            </w:r>
          </w:p>
        </w:tc>
        <w:tc>
          <w:tcPr>
            <w:tcW w:w="3676" w:type="dxa"/>
            <w:shd w:val="clear" w:color="auto" w:fill="auto"/>
            <w:vAlign w:val="center"/>
          </w:tcPr>
          <w:p w14:paraId="0A9DD0EA" w14:textId="77777777" w:rsidR="00F53760" w:rsidRPr="007244A3" w:rsidRDefault="00F53760" w:rsidP="00AC6401">
            <w:pPr>
              <w:shd w:val="clear" w:color="auto" w:fill="FFFFFF"/>
              <w:jc w:val="both"/>
            </w:pPr>
            <w:r w:rsidRPr="007244A3">
              <w:t>O empenho foi emitido antes da realização da despesa e dentro da vigência do contrato?</w:t>
            </w:r>
          </w:p>
        </w:tc>
        <w:tc>
          <w:tcPr>
            <w:tcW w:w="2146" w:type="dxa"/>
            <w:vAlign w:val="center"/>
          </w:tcPr>
          <w:p w14:paraId="63644F16" w14:textId="77777777" w:rsidR="00F53760" w:rsidRPr="007244A3" w:rsidRDefault="00F53760" w:rsidP="00AC6401">
            <w:pPr>
              <w:jc w:val="center"/>
            </w:pPr>
            <w:r w:rsidRPr="007244A3">
              <w:t xml:space="preserve">Art. 60 da Lei n.º 4.320/1964, Art. 95, §2º, da Lei n.º 14.133/2021 e Acórdão TCE/CE n.º 1097/2021 – Segunda Câmara.  </w:t>
            </w:r>
          </w:p>
        </w:tc>
        <w:tc>
          <w:tcPr>
            <w:tcW w:w="680" w:type="dxa"/>
            <w:shd w:val="clear" w:color="auto" w:fill="auto"/>
            <w:vAlign w:val="center"/>
          </w:tcPr>
          <w:p w14:paraId="1A3AF408" w14:textId="77777777" w:rsidR="00F53760" w:rsidRPr="007244A3" w:rsidRDefault="00F53760" w:rsidP="00AC6401">
            <w:pPr>
              <w:jc w:val="center"/>
            </w:pPr>
          </w:p>
        </w:tc>
        <w:tc>
          <w:tcPr>
            <w:tcW w:w="731" w:type="dxa"/>
            <w:shd w:val="clear" w:color="auto" w:fill="auto"/>
            <w:vAlign w:val="center"/>
          </w:tcPr>
          <w:p w14:paraId="62B0A61B" w14:textId="77777777" w:rsidR="00F53760" w:rsidRPr="007244A3" w:rsidRDefault="00F53760" w:rsidP="00AC6401">
            <w:pPr>
              <w:jc w:val="center"/>
            </w:pPr>
          </w:p>
        </w:tc>
        <w:tc>
          <w:tcPr>
            <w:tcW w:w="690" w:type="dxa"/>
            <w:shd w:val="clear" w:color="auto" w:fill="auto"/>
            <w:vAlign w:val="center"/>
          </w:tcPr>
          <w:p w14:paraId="2DE1336D" w14:textId="77777777" w:rsidR="00F53760" w:rsidRPr="007244A3" w:rsidRDefault="00F53760" w:rsidP="00AC6401">
            <w:pPr>
              <w:rPr>
                <w:b/>
                <w:color w:val="FFFFFF"/>
              </w:rPr>
            </w:pPr>
          </w:p>
        </w:tc>
        <w:tc>
          <w:tcPr>
            <w:tcW w:w="675" w:type="dxa"/>
            <w:shd w:val="clear" w:color="auto" w:fill="auto"/>
          </w:tcPr>
          <w:p w14:paraId="337E995E" w14:textId="77777777" w:rsidR="00F53760" w:rsidRPr="007244A3" w:rsidRDefault="00F53760" w:rsidP="00AC6401">
            <w:pPr>
              <w:rPr>
                <w:b/>
                <w:color w:val="FFFFFF"/>
              </w:rPr>
            </w:pPr>
          </w:p>
        </w:tc>
      </w:tr>
      <w:tr w:rsidR="00F53760" w:rsidRPr="007244A3" w14:paraId="579ED846" w14:textId="77777777" w:rsidTr="001B29DA">
        <w:trPr>
          <w:trHeight w:val="680"/>
          <w:jc w:val="center"/>
        </w:trPr>
        <w:tc>
          <w:tcPr>
            <w:tcW w:w="600" w:type="dxa"/>
            <w:shd w:val="clear" w:color="auto" w:fill="D9D9D9" w:themeFill="background1" w:themeFillShade="D9"/>
            <w:tcMar>
              <w:left w:w="88" w:type="dxa"/>
            </w:tcMar>
            <w:vAlign w:val="center"/>
          </w:tcPr>
          <w:p w14:paraId="7BD9FD3B" w14:textId="77777777" w:rsidR="00F53760" w:rsidRPr="007244A3" w:rsidRDefault="00F53760" w:rsidP="00AC6401">
            <w:pPr>
              <w:jc w:val="center"/>
              <w:rPr>
                <w:b/>
                <w:bCs/>
              </w:rPr>
            </w:pPr>
            <w:r w:rsidRPr="007244A3">
              <w:rPr>
                <w:b/>
                <w:bCs/>
              </w:rPr>
              <w:t>2.</w:t>
            </w:r>
          </w:p>
        </w:tc>
        <w:tc>
          <w:tcPr>
            <w:tcW w:w="3676" w:type="dxa"/>
            <w:shd w:val="clear" w:color="auto" w:fill="D9D9D9" w:themeFill="background1" w:themeFillShade="D9"/>
            <w:vAlign w:val="center"/>
          </w:tcPr>
          <w:p w14:paraId="74D4BD1D" w14:textId="77777777" w:rsidR="00F53760" w:rsidRPr="007244A3" w:rsidRDefault="00F53760" w:rsidP="00AC6401">
            <w:pPr>
              <w:jc w:val="center"/>
              <w:rPr>
                <w:b/>
                <w:bCs/>
              </w:rPr>
            </w:pPr>
            <w:r w:rsidRPr="007244A3">
              <w:rPr>
                <w:b/>
                <w:bCs/>
              </w:rPr>
              <w:t>LIQUIDAÇÃO DA DESPESA PÚBLICA</w:t>
            </w:r>
          </w:p>
        </w:tc>
        <w:tc>
          <w:tcPr>
            <w:tcW w:w="2146" w:type="dxa"/>
            <w:shd w:val="clear" w:color="auto" w:fill="D9D9D9" w:themeFill="background1" w:themeFillShade="D9"/>
            <w:vAlign w:val="center"/>
          </w:tcPr>
          <w:p w14:paraId="2067E4F8" w14:textId="77777777" w:rsidR="00F53760" w:rsidRPr="007244A3" w:rsidRDefault="00F53760" w:rsidP="00AC6401">
            <w:pPr>
              <w:jc w:val="center"/>
              <w:rPr>
                <w:b/>
                <w:bCs/>
              </w:rPr>
            </w:pPr>
            <w:r w:rsidRPr="007244A3">
              <w:rPr>
                <w:b/>
                <w:bCs/>
              </w:rPr>
              <w:t>BASE LEGAL</w:t>
            </w:r>
          </w:p>
        </w:tc>
        <w:tc>
          <w:tcPr>
            <w:tcW w:w="680" w:type="dxa"/>
            <w:shd w:val="clear" w:color="auto" w:fill="D9D9D9" w:themeFill="background1" w:themeFillShade="D9"/>
            <w:vAlign w:val="center"/>
          </w:tcPr>
          <w:p w14:paraId="4CC7B311" w14:textId="77777777" w:rsidR="00F53760" w:rsidRPr="007244A3" w:rsidRDefault="00F53760" w:rsidP="00AC6401">
            <w:pPr>
              <w:jc w:val="center"/>
              <w:rPr>
                <w:b/>
                <w:bCs/>
              </w:rPr>
            </w:pPr>
            <w:r w:rsidRPr="007244A3">
              <w:rPr>
                <w:b/>
                <w:bCs/>
              </w:rPr>
              <w:t>SIM</w:t>
            </w:r>
          </w:p>
        </w:tc>
        <w:tc>
          <w:tcPr>
            <w:tcW w:w="731" w:type="dxa"/>
            <w:shd w:val="clear" w:color="auto" w:fill="D9D9D9" w:themeFill="background1" w:themeFillShade="D9"/>
            <w:vAlign w:val="center"/>
          </w:tcPr>
          <w:p w14:paraId="242D7D20" w14:textId="77777777" w:rsidR="00F53760" w:rsidRPr="007244A3" w:rsidRDefault="00F53760" w:rsidP="00AC6401">
            <w:pPr>
              <w:jc w:val="center"/>
              <w:rPr>
                <w:b/>
                <w:bCs/>
              </w:rPr>
            </w:pPr>
            <w:r w:rsidRPr="007244A3">
              <w:rPr>
                <w:b/>
                <w:bCs/>
              </w:rPr>
              <w:t>NÃO</w:t>
            </w:r>
          </w:p>
        </w:tc>
        <w:tc>
          <w:tcPr>
            <w:tcW w:w="690" w:type="dxa"/>
            <w:shd w:val="clear" w:color="auto" w:fill="D9D9D9" w:themeFill="background1" w:themeFillShade="D9"/>
            <w:vAlign w:val="center"/>
          </w:tcPr>
          <w:p w14:paraId="00260853" w14:textId="77777777" w:rsidR="00F53760" w:rsidRPr="007244A3" w:rsidRDefault="00F53760" w:rsidP="00AC6401">
            <w:pPr>
              <w:jc w:val="center"/>
              <w:rPr>
                <w:b/>
                <w:bCs/>
                <w:color w:val="FFFFFF"/>
              </w:rPr>
            </w:pPr>
            <w:r w:rsidRPr="007244A3">
              <w:rPr>
                <w:b/>
                <w:bCs/>
              </w:rPr>
              <w:t>N/A</w:t>
            </w:r>
          </w:p>
        </w:tc>
        <w:tc>
          <w:tcPr>
            <w:tcW w:w="675" w:type="dxa"/>
            <w:shd w:val="clear" w:color="auto" w:fill="D9D9D9" w:themeFill="background1" w:themeFillShade="D9"/>
            <w:vAlign w:val="center"/>
          </w:tcPr>
          <w:p w14:paraId="4E1A0782" w14:textId="77777777" w:rsidR="00F53760" w:rsidRPr="007244A3" w:rsidRDefault="00F53760" w:rsidP="00AC6401">
            <w:pPr>
              <w:jc w:val="center"/>
              <w:rPr>
                <w:b/>
                <w:bCs/>
                <w:color w:val="FFFFFF"/>
              </w:rPr>
            </w:pPr>
            <w:r w:rsidRPr="007244A3">
              <w:rPr>
                <w:b/>
                <w:bCs/>
              </w:rPr>
              <w:t>FLS</w:t>
            </w:r>
          </w:p>
        </w:tc>
      </w:tr>
      <w:tr w:rsidR="00F53760" w:rsidRPr="007244A3" w14:paraId="1DA8C3B4" w14:textId="77777777" w:rsidTr="00AC6401">
        <w:trPr>
          <w:trHeight w:val="70"/>
          <w:jc w:val="center"/>
        </w:trPr>
        <w:tc>
          <w:tcPr>
            <w:tcW w:w="600" w:type="dxa"/>
            <w:shd w:val="clear" w:color="auto" w:fill="auto"/>
            <w:tcMar>
              <w:left w:w="88" w:type="dxa"/>
            </w:tcMar>
            <w:vAlign w:val="center"/>
          </w:tcPr>
          <w:p w14:paraId="03DBD9B0" w14:textId="77777777" w:rsidR="00F53760" w:rsidRPr="007244A3" w:rsidRDefault="00F53760" w:rsidP="00AC6401">
            <w:pPr>
              <w:jc w:val="center"/>
            </w:pPr>
            <w:r w:rsidRPr="007244A3">
              <w:t>2.1</w:t>
            </w:r>
          </w:p>
        </w:tc>
        <w:tc>
          <w:tcPr>
            <w:tcW w:w="3676" w:type="dxa"/>
            <w:shd w:val="clear" w:color="auto" w:fill="auto"/>
            <w:vAlign w:val="center"/>
          </w:tcPr>
          <w:p w14:paraId="243AE9C4" w14:textId="77777777" w:rsidR="00F53760" w:rsidRPr="007244A3" w:rsidRDefault="00F53760" w:rsidP="00AC6401">
            <w:pPr>
              <w:jc w:val="both"/>
            </w:pPr>
            <w:r w:rsidRPr="007244A3">
              <w:t>A liquidação da despesa se baseia em documentos fiscais hábeis previstos em lei (nota fiscal ou documento equivalente)?</w:t>
            </w:r>
          </w:p>
        </w:tc>
        <w:tc>
          <w:tcPr>
            <w:tcW w:w="2146" w:type="dxa"/>
            <w:vAlign w:val="center"/>
          </w:tcPr>
          <w:p w14:paraId="0326B9DB" w14:textId="77777777" w:rsidR="00F53760" w:rsidRPr="007244A3" w:rsidRDefault="00F53760" w:rsidP="00AC6401">
            <w:pPr>
              <w:jc w:val="center"/>
            </w:pPr>
            <w:r w:rsidRPr="007244A3">
              <w:t>Art. 63, caput, da Lei n.º 4320/1964 e Acórdão TCE/CE n.º 0297/2021 – Segunda Câmara.</w:t>
            </w:r>
          </w:p>
        </w:tc>
        <w:tc>
          <w:tcPr>
            <w:tcW w:w="680" w:type="dxa"/>
            <w:shd w:val="clear" w:color="auto" w:fill="auto"/>
            <w:vAlign w:val="center"/>
          </w:tcPr>
          <w:p w14:paraId="7FB4BC21" w14:textId="77777777" w:rsidR="00F53760" w:rsidRPr="007244A3" w:rsidRDefault="00F53760" w:rsidP="00AC6401">
            <w:pPr>
              <w:jc w:val="center"/>
            </w:pPr>
          </w:p>
        </w:tc>
        <w:tc>
          <w:tcPr>
            <w:tcW w:w="731" w:type="dxa"/>
            <w:shd w:val="clear" w:color="auto" w:fill="auto"/>
            <w:vAlign w:val="center"/>
          </w:tcPr>
          <w:p w14:paraId="53A23952" w14:textId="77777777" w:rsidR="00F53760" w:rsidRPr="007244A3" w:rsidRDefault="00F53760" w:rsidP="00AC6401">
            <w:pPr>
              <w:jc w:val="center"/>
            </w:pPr>
          </w:p>
        </w:tc>
        <w:tc>
          <w:tcPr>
            <w:tcW w:w="690" w:type="dxa"/>
            <w:shd w:val="clear" w:color="auto" w:fill="auto"/>
            <w:vAlign w:val="center"/>
          </w:tcPr>
          <w:p w14:paraId="117DEEF6" w14:textId="77777777" w:rsidR="00F53760" w:rsidRPr="007244A3" w:rsidRDefault="00F53760" w:rsidP="00AC6401">
            <w:pPr>
              <w:rPr>
                <w:b/>
                <w:color w:val="FFFFFF"/>
              </w:rPr>
            </w:pPr>
          </w:p>
        </w:tc>
        <w:tc>
          <w:tcPr>
            <w:tcW w:w="675" w:type="dxa"/>
            <w:shd w:val="clear" w:color="auto" w:fill="auto"/>
          </w:tcPr>
          <w:p w14:paraId="2745039F" w14:textId="77777777" w:rsidR="00F53760" w:rsidRPr="007244A3" w:rsidRDefault="00F53760" w:rsidP="00AC6401">
            <w:pPr>
              <w:rPr>
                <w:b/>
                <w:color w:val="FFFFFF"/>
              </w:rPr>
            </w:pPr>
          </w:p>
        </w:tc>
      </w:tr>
      <w:tr w:rsidR="00F53760" w:rsidRPr="007244A3" w14:paraId="1EA5D69C" w14:textId="77777777" w:rsidTr="00AC6401">
        <w:trPr>
          <w:trHeight w:val="70"/>
          <w:jc w:val="center"/>
        </w:trPr>
        <w:tc>
          <w:tcPr>
            <w:tcW w:w="600" w:type="dxa"/>
            <w:shd w:val="clear" w:color="auto" w:fill="auto"/>
            <w:tcMar>
              <w:left w:w="88" w:type="dxa"/>
            </w:tcMar>
            <w:vAlign w:val="center"/>
          </w:tcPr>
          <w:p w14:paraId="6E689B2B" w14:textId="77777777" w:rsidR="00F53760" w:rsidRPr="007244A3" w:rsidRDefault="00F53760" w:rsidP="00AC6401">
            <w:pPr>
              <w:jc w:val="center"/>
            </w:pPr>
            <w:r w:rsidRPr="007244A3">
              <w:t>2.2</w:t>
            </w:r>
          </w:p>
        </w:tc>
        <w:tc>
          <w:tcPr>
            <w:tcW w:w="3676" w:type="dxa"/>
            <w:shd w:val="clear" w:color="auto" w:fill="auto"/>
            <w:vAlign w:val="center"/>
          </w:tcPr>
          <w:p w14:paraId="3E15A51A" w14:textId="77777777" w:rsidR="00F53760" w:rsidRPr="007244A3" w:rsidRDefault="00F53760" w:rsidP="00AC6401">
            <w:pPr>
              <w:jc w:val="both"/>
            </w:pPr>
            <w:r w:rsidRPr="007244A3">
              <w:t>O documento fiscal está de acordo com o empenho e com o objeto contratado, bem como o emitente do documento fiscal é o mesmo favorecido do empenho?</w:t>
            </w:r>
          </w:p>
        </w:tc>
        <w:tc>
          <w:tcPr>
            <w:tcW w:w="2146" w:type="dxa"/>
            <w:vAlign w:val="center"/>
          </w:tcPr>
          <w:p w14:paraId="5F6BA040" w14:textId="77777777" w:rsidR="00F53760" w:rsidRPr="007244A3" w:rsidRDefault="00F53760" w:rsidP="00AC6401">
            <w:pPr>
              <w:jc w:val="center"/>
            </w:pPr>
            <w:r w:rsidRPr="007244A3">
              <w:t>Art. 63, §1º e 2º, da Lei n.º 4.320/1964.</w:t>
            </w:r>
          </w:p>
        </w:tc>
        <w:tc>
          <w:tcPr>
            <w:tcW w:w="680" w:type="dxa"/>
            <w:shd w:val="clear" w:color="auto" w:fill="auto"/>
            <w:vAlign w:val="center"/>
          </w:tcPr>
          <w:p w14:paraId="3EEF8DDE" w14:textId="77777777" w:rsidR="00F53760" w:rsidRPr="007244A3" w:rsidRDefault="00F53760" w:rsidP="00AC6401">
            <w:pPr>
              <w:jc w:val="center"/>
            </w:pPr>
          </w:p>
        </w:tc>
        <w:tc>
          <w:tcPr>
            <w:tcW w:w="731" w:type="dxa"/>
            <w:shd w:val="clear" w:color="auto" w:fill="auto"/>
            <w:vAlign w:val="center"/>
          </w:tcPr>
          <w:p w14:paraId="07225698" w14:textId="77777777" w:rsidR="00F53760" w:rsidRPr="007244A3" w:rsidRDefault="00F53760" w:rsidP="00AC6401">
            <w:pPr>
              <w:jc w:val="center"/>
            </w:pPr>
          </w:p>
        </w:tc>
        <w:tc>
          <w:tcPr>
            <w:tcW w:w="690" w:type="dxa"/>
            <w:shd w:val="clear" w:color="auto" w:fill="auto"/>
            <w:vAlign w:val="center"/>
          </w:tcPr>
          <w:p w14:paraId="4B60A9A2" w14:textId="77777777" w:rsidR="00F53760" w:rsidRPr="007244A3" w:rsidRDefault="00F53760" w:rsidP="00AC6401">
            <w:pPr>
              <w:rPr>
                <w:b/>
                <w:color w:val="FFFFFF"/>
              </w:rPr>
            </w:pPr>
          </w:p>
        </w:tc>
        <w:tc>
          <w:tcPr>
            <w:tcW w:w="675" w:type="dxa"/>
            <w:shd w:val="clear" w:color="auto" w:fill="auto"/>
          </w:tcPr>
          <w:p w14:paraId="56589054" w14:textId="77777777" w:rsidR="00F53760" w:rsidRPr="007244A3" w:rsidRDefault="00F53760" w:rsidP="00AC6401">
            <w:pPr>
              <w:rPr>
                <w:b/>
                <w:color w:val="FFFFFF"/>
              </w:rPr>
            </w:pPr>
          </w:p>
        </w:tc>
      </w:tr>
      <w:tr w:rsidR="00F53760" w:rsidRPr="007244A3" w14:paraId="3D9FF6FB" w14:textId="77777777" w:rsidTr="00AC6401">
        <w:trPr>
          <w:trHeight w:val="70"/>
          <w:jc w:val="center"/>
        </w:trPr>
        <w:tc>
          <w:tcPr>
            <w:tcW w:w="600" w:type="dxa"/>
            <w:shd w:val="clear" w:color="auto" w:fill="auto"/>
            <w:tcMar>
              <w:left w:w="88" w:type="dxa"/>
            </w:tcMar>
            <w:vAlign w:val="center"/>
          </w:tcPr>
          <w:p w14:paraId="5B26EE52" w14:textId="77777777" w:rsidR="00F53760" w:rsidRPr="007244A3" w:rsidRDefault="00F53760" w:rsidP="00AC6401">
            <w:pPr>
              <w:jc w:val="center"/>
            </w:pPr>
            <w:r w:rsidRPr="007244A3">
              <w:t>2.3</w:t>
            </w:r>
          </w:p>
        </w:tc>
        <w:tc>
          <w:tcPr>
            <w:tcW w:w="3676" w:type="dxa"/>
            <w:shd w:val="clear" w:color="auto" w:fill="auto"/>
            <w:vAlign w:val="center"/>
          </w:tcPr>
          <w:p w14:paraId="7F919CD9" w14:textId="77777777" w:rsidR="00F53760" w:rsidRPr="007244A3" w:rsidRDefault="00F53760" w:rsidP="00AC6401">
            <w:pPr>
              <w:jc w:val="both"/>
            </w:pPr>
            <w:r w:rsidRPr="007244A3">
              <w:t>Consta atesto da despesa com a devida identificação da data e do servidor responsável, comprovando o recebimento da obra, bem ou serviço e confirmando sua adequação com o previsto no edital e no contrato?</w:t>
            </w:r>
            <w:r w:rsidRPr="007244A3">
              <w:rPr>
                <w:rStyle w:val="Refdenotaderodap"/>
              </w:rPr>
              <w:footnoteReference w:id="1"/>
            </w:r>
          </w:p>
        </w:tc>
        <w:tc>
          <w:tcPr>
            <w:tcW w:w="2146" w:type="dxa"/>
            <w:vAlign w:val="center"/>
          </w:tcPr>
          <w:p w14:paraId="103B219A" w14:textId="77777777" w:rsidR="00F53760" w:rsidRPr="007244A3" w:rsidRDefault="00F53760" w:rsidP="00AC6401">
            <w:pPr>
              <w:jc w:val="center"/>
            </w:pPr>
            <w:r w:rsidRPr="007244A3">
              <w:t xml:space="preserve">Art. 63, §2º, da Lei n.º 4.320/64 e Acórdão TCE/CE n.º 0297/2021 – Segunda Câmara.  </w:t>
            </w:r>
          </w:p>
        </w:tc>
        <w:tc>
          <w:tcPr>
            <w:tcW w:w="680" w:type="dxa"/>
            <w:shd w:val="clear" w:color="auto" w:fill="auto"/>
            <w:vAlign w:val="center"/>
          </w:tcPr>
          <w:p w14:paraId="4784D2A8" w14:textId="77777777" w:rsidR="00F53760" w:rsidRPr="007244A3" w:rsidRDefault="00F53760" w:rsidP="00AC6401">
            <w:pPr>
              <w:jc w:val="center"/>
            </w:pPr>
          </w:p>
        </w:tc>
        <w:tc>
          <w:tcPr>
            <w:tcW w:w="731" w:type="dxa"/>
            <w:shd w:val="clear" w:color="auto" w:fill="auto"/>
            <w:vAlign w:val="center"/>
          </w:tcPr>
          <w:p w14:paraId="4D925C55" w14:textId="77777777" w:rsidR="00F53760" w:rsidRPr="007244A3" w:rsidRDefault="00F53760" w:rsidP="00AC6401">
            <w:pPr>
              <w:jc w:val="center"/>
            </w:pPr>
          </w:p>
        </w:tc>
        <w:tc>
          <w:tcPr>
            <w:tcW w:w="690" w:type="dxa"/>
            <w:shd w:val="clear" w:color="auto" w:fill="auto"/>
            <w:vAlign w:val="center"/>
          </w:tcPr>
          <w:p w14:paraId="02ED18E7" w14:textId="77777777" w:rsidR="00F53760" w:rsidRPr="007244A3" w:rsidRDefault="00F53760" w:rsidP="00AC6401">
            <w:pPr>
              <w:rPr>
                <w:b/>
                <w:color w:val="FFFFFF"/>
              </w:rPr>
            </w:pPr>
          </w:p>
        </w:tc>
        <w:tc>
          <w:tcPr>
            <w:tcW w:w="675" w:type="dxa"/>
            <w:shd w:val="clear" w:color="auto" w:fill="auto"/>
          </w:tcPr>
          <w:p w14:paraId="5CE0F83C" w14:textId="77777777" w:rsidR="00F53760" w:rsidRPr="007244A3" w:rsidRDefault="00F53760" w:rsidP="00AC6401">
            <w:pPr>
              <w:rPr>
                <w:b/>
                <w:color w:val="FFFFFF"/>
              </w:rPr>
            </w:pPr>
          </w:p>
        </w:tc>
      </w:tr>
      <w:tr w:rsidR="00F53760" w:rsidRPr="007244A3" w14:paraId="7F158085" w14:textId="77777777" w:rsidTr="001B29DA">
        <w:trPr>
          <w:trHeight w:val="680"/>
          <w:jc w:val="center"/>
        </w:trPr>
        <w:tc>
          <w:tcPr>
            <w:tcW w:w="600" w:type="dxa"/>
            <w:shd w:val="clear" w:color="auto" w:fill="D9D9D9" w:themeFill="background1" w:themeFillShade="D9"/>
            <w:tcMar>
              <w:left w:w="88" w:type="dxa"/>
            </w:tcMar>
            <w:vAlign w:val="center"/>
          </w:tcPr>
          <w:p w14:paraId="3CD2DC37" w14:textId="77777777" w:rsidR="00F53760" w:rsidRPr="007244A3" w:rsidRDefault="00F53760" w:rsidP="00AC6401">
            <w:pPr>
              <w:jc w:val="center"/>
              <w:rPr>
                <w:b/>
                <w:bCs/>
              </w:rPr>
            </w:pPr>
            <w:r w:rsidRPr="007244A3">
              <w:rPr>
                <w:b/>
                <w:bCs/>
              </w:rPr>
              <w:t>3.</w:t>
            </w:r>
          </w:p>
        </w:tc>
        <w:tc>
          <w:tcPr>
            <w:tcW w:w="3676" w:type="dxa"/>
            <w:shd w:val="clear" w:color="auto" w:fill="D9D9D9" w:themeFill="background1" w:themeFillShade="D9"/>
            <w:vAlign w:val="center"/>
          </w:tcPr>
          <w:p w14:paraId="00570C71" w14:textId="77777777" w:rsidR="00F53760" w:rsidRPr="007244A3" w:rsidRDefault="00F53760" w:rsidP="00AC6401">
            <w:pPr>
              <w:jc w:val="center"/>
              <w:rPr>
                <w:b/>
                <w:bCs/>
              </w:rPr>
            </w:pPr>
            <w:r w:rsidRPr="007244A3">
              <w:rPr>
                <w:b/>
                <w:bCs/>
              </w:rPr>
              <w:t>PAGAMENTO DA DESPESA PÚBLICA</w:t>
            </w:r>
          </w:p>
        </w:tc>
        <w:tc>
          <w:tcPr>
            <w:tcW w:w="2146" w:type="dxa"/>
            <w:shd w:val="clear" w:color="auto" w:fill="D9D9D9" w:themeFill="background1" w:themeFillShade="D9"/>
            <w:vAlign w:val="center"/>
          </w:tcPr>
          <w:p w14:paraId="2684F217" w14:textId="77777777" w:rsidR="00F53760" w:rsidRPr="007244A3" w:rsidRDefault="00F53760" w:rsidP="00AC6401">
            <w:pPr>
              <w:jc w:val="center"/>
              <w:rPr>
                <w:b/>
                <w:bCs/>
              </w:rPr>
            </w:pPr>
            <w:r w:rsidRPr="007244A3">
              <w:rPr>
                <w:b/>
                <w:bCs/>
              </w:rPr>
              <w:t>BASE LEGAL</w:t>
            </w:r>
          </w:p>
        </w:tc>
        <w:tc>
          <w:tcPr>
            <w:tcW w:w="680" w:type="dxa"/>
            <w:shd w:val="clear" w:color="auto" w:fill="D9D9D9" w:themeFill="background1" w:themeFillShade="D9"/>
            <w:vAlign w:val="center"/>
          </w:tcPr>
          <w:p w14:paraId="5548282F" w14:textId="77777777" w:rsidR="00F53760" w:rsidRPr="007244A3" w:rsidRDefault="00F53760" w:rsidP="00AC6401">
            <w:pPr>
              <w:jc w:val="center"/>
              <w:rPr>
                <w:b/>
                <w:bCs/>
              </w:rPr>
            </w:pPr>
            <w:r w:rsidRPr="007244A3">
              <w:rPr>
                <w:b/>
                <w:bCs/>
              </w:rPr>
              <w:t>SIM</w:t>
            </w:r>
          </w:p>
        </w:tc>
        <w:tc>
          <w:tcPr>
            <w:tcW w:w="731" w:type="dxa"/>
            <w:shd w:val="clear" w:color="auto" w:fill="D9D9D9" w:themeFill="background1" w:themeFillShade="D9"/>
            <w:vAlign w:val="center"/>
          </w:tcPr>
          <w:p w14:paraId="4C3A7468" w14:textId="77777777" w:rsidR="00F53760" w:rsidRPr="007244A3" w:rsidRDefault="00F53760" w:rsidP="00AC6401">
            <w:pPr>
              <w:jc w:val="center"/>
              <w:rPr>
                <w:b/>
                <w:bCs/>
              </w:rPr>
            </w:pPr>
            <w:r w:rsidRPr="007244A3">
              <w:rPr>
                <w:b/>
                <w:bCs/>
              </w:rPr>
              <w:t>NÃO</w:t>
            </w:r>
          </w:p>
        </w:tc>
        <w:tc>
          <w:tcPr>
            <w:tcW w:w="690" w:type="dxa"/>
            <w:shd w:val="clear" w:color="auto" w:fill="D9D9D9" w:themeFill="background1" w:themeFillShade="D9"/>
            <w:vAlign w:val="center"/>
          </w:tcPr>
          <w:p w14:paraId="799091BE" w14:textId="77777777" w:rsidR="00F53760" w:rsidRPr="007244A3" w:rsidRDefault="00F53760" w:rsidP="00AC6401">
            <w:pPr>
              <w:jc w:val="center"/>
              <w:rPr>
                <w:b/>
                <w:bCs/>
                <w:color w:val="FFFFFF"/>
              </w:rPr>
            </w:pPr>
            <w:r w:rsidRPr="007244A3">
              <w:rPr>
                <w:b/>
                <w:bCs/>
              </w:rPr>
              <w:t>N/A</w:t>
            </w:r>
          </w:p>
        </w:tc>
        <w:tc>
          <w:tcPr>
            <w:tcW w:w="675" w:type="dxa"/>
            <w:shd w:val="clear" w:color="auto" w:fill="D9D9D9" w:themeFill="background1" w:themeFillShade="D9"/>
            <w:vAlign w:val="center"/>
          </w:tcPr>
          <w:p w14:paraId="3A342FAB" w14:textId="77777777" w:rsidR="00F53760" w:rsidRPr="007244A3" w:rsidRDefault="00F53760" w:rsidP="00AC6401">
            <w:pPr>
              <w:jc w:val="center"/>
              <w:rPr>
                <w:b/>
                <w:bCs/>
                <w:color w:val="FFFFFF"/>
              </w:rPr>
            </w:pPr>
            <w:r w:rsidRPr="007244A3">
              <w:rPr>
                <w:b/>
                <w:bCs/>
              </w:rPr>
              <w:t>FLS</w:t>
            </w:r>
          </w:p>
        </w:tc>
      </w:tr>
      <w:tr w:rsidR="00F53760" w:rsidRPr="007244A3" w14:paraId="57D812F8" w14:textId="77777777" w:rsidTr="00AC6401">
        <w:trPr>
          <w:trHeight w:val="70"/>
          <w:jc w:val="center"/>
        </w:trPr>
        <w:tc>
          <w:tcPr>
            <w:tcW w:w="600" w:type="dxa"/>
            <w:shd w:val="clear" w:color="auto" w:fill="auto"/>
            <w:tcMar>
              <w:left w:w="88" w:type="dxa"/>
            </w:tcMar>
            <w:vAlign w:val="center"/>
          </w:tcPr>
          <w:p w14:paraId="76F06081" w14:textId="77777777" w:rsidR="00F53760" w:rsidRPr="007244A3" w:rsidRDefault="00F53760" w:rsidP="00AC6401">
            <w:pPr>
              <w:jc w:val="center"/>
            </w:pPr>
            <w:r w:rsidRPr="007244A3">
              <w:lastRenderedPageBreak/>
              <w:t>3.1</w:t>
            </w:r>
          </w:p>
        </w:tc>
        <w:tc>
          <w:tcPr>
            <w:tcW w:w="3676" w:type="dxa"/>
            <w:shd w:val="clear" w:color="auto" w:fill="auto"/>
            <w:vAlign w:val="center"/>
          </w:tcPr>
          <w:p w14:paraId="7EB32E2B" w14:textId="77777777" w:rsidR="00F53760" w:rsidRPr="007244A3" w:rsidRDefault="00F53760" w:rsidP="00AC6401">
            <w:pPr>
              <w:jc w:val="both"/>
            </w:pPr>
            <w:r w:rsidRPr="007244A3">
              <w:t>As condições de pagamento exigidas no instrumento contratual foram observadas?</w:t>
            </w:r>
          </w:p>
        </w:tc>
        <w:tc>
          <w:tcPr>
            <w:tcW w:w="2146" w:type="dxa"/>
            <w:vAlign w:val="center"/>
          </w:tcPr>
          <w:p w14:paraId="3AFF2AD2" w14:textId="77777777" w:rsidR="00F53760" w:rsidRPr="007244A3" w:rsidRDefault="00F53760" w:rsidP="00AC6401">
            <w:pPr>
              <w:jc w:val="center"/>
            </w:pPr>
            <w:r w:rsidRPr="007244A3">
              <w:rPr>
                <w:shd w:val="clear" w:color="auto" w:fill="FFFFFF"/>
              </w:rPr>
              <w:t>Art.115 da Lei n.º 14.133/2021.</w:t>
            </w:r>
          </w:p>
        </w:tc>
        <w:tc>
          <w:tcPr>
            <w:tcW w:w="680" w:type="dxa"/>
            <w:shd w:val="clear" w:color="auto" w:fill="auto"/>
            <w:vAlign w:val="center"/>
          </w:tcPr>
          <w:p w14:paraId="6A1A9639" w14:textId="77777777" w:rsidR="00F53760" w:rsidRPr="007244A3" w:rsidRDefault="00F53760" w:rsidP="00AC6401">
            <w:pPr>
              <w:jc w:val="center"/>
            </w:pPr>
          </w:p>
        </w:tc>
        <w:tc>
          <w:tcPr>
            <w:tcW w:w="731" w:type="dxa"/>
            <w:shd w:val="clear" w:color="auto" w:fill="auto"/>
            <w:vAlign w:val="center"/>
          </w:tcPr>
          <w:p w14:paraId="1902040B" w14:textId="77777777" w:rsidR="00F53760" w:rsidRPr="007244A3" w:rsidRDefault="00F53760" w:rsidP="00AC6401">
            <w:pPr>
              <w:jc w:val="center"/>
            </w:pPr>
          </w:p>
        </w:tc>
        <w:tc>
          <w:tcPr>
            <w:tcW w:w="690" w:type="dxa"/>
            <w:shd w:val="clear" w:color="auto" w:fill="auto"/>
            <w:vAlign w:val="center"/>
          </w:tcPr>
          <w:p w14:paraId="7D61CCB8" w14:textId="77777777" w:rsidR="00F53760" w:rsidRPr="007244A3" w:rsidRDefault="00F53760" w:rsidP="00AC6401">
            <w:pPr>
              <w:rPr>
                <w:b/>
                <w:color w:val="FFFFFF"/>
              </w:rPr>
            </w:pPr>
          </w:p>
        </w:tc>
        <w:tc>
          <w:tcPr>
            <w:tcW w:w="675" w:type="dxa"/>
            <w:shd w:val="clear" w:color="auto" w:fill="auto"/>
          </w:tcPr>
          <w:p w14:paraId="2BF7ADEC" w14:textId="77777777" w:rsidR="00F53760" w:rsidRPr="007244A3" w:rsidRDefault="00F53760" w:rsidP="00AC6401">
            <w:pPr>
              <w:rPr>
                <w:b/>
                <w:color w:val="FFFFFF"/>
              </w:rPr>
            </w:pPr>
          </w:p>
        </w:tc>
      </w:tr>
      <w:tr w:rsidR="00F53760" w:rsidRPr="007244A3" w14:paraId="16A100CB" w14:textId="77777777" w:rsidTr="00AC6401">
        <w:trPr>
          <w:trHeight w:val="70"/>
          <w:jc w:val="center"/>
        </w:trPr>
        <w:tc>
          <w:tcPr>
            <w:tcW w:w="600" w:type="dxa"/>
            <w:shd w:val="clear" w:color="auto" w:fill="auto"/>
            <w:tcMar>
              <w:left w:w="88" w:type="dxa"/>
            </w:tcMar>
            <w:vAlign w:val="center"/>
          </w:tcPr>
          <w:p w14:paraId="175CA4F0" w14:textId="77777777" w:rsidR="00F53760" w:rsidRPr="007244A3" w:rsidRDefault="00F53760" w:rsidP="00AC6401">
            <w:pPr>
              <w:jc w:val="center"/>
            </w:pPr>
            <w:r w:rsidRPr="007244A3">
              <w:t>3.2</w:t>
            </w:r>
          </w:p>
        </w:tc>
        <w:tc>
          <w:tcPr>
            <w:tcW w:w="3676" w:type="dxa"/>
            <w:shd w:val="clear" w:color="auto" w:fill="auto"/>
            <w:vAlign w:val="center"/>
          </w:tcPr>
          <w:p w14:paraId="583053CB" w14:textId="77777777" w:rsidR="00F53760" w:rsidRPr="007244A3" w:rsidRDefault="00F53760" w:rsidP="00AC6401">
            <w:pPr>
              <w:jc w:val="both"/>
            </w:pPr>
            <w:r w:rsidRPr="007244A3">
              <w:t>Foi comprovada a regularidade fiscal, social e trabalhista da contratada mediante apresentação das respectivas certidões?</w:t>
            </w:r>
          </w:p>
        </w:tc>
        <w:tc>
          <w:tcPr>
            <w:tcW w:w="2146" w:type="dxa"/>
            <w:vAlign w:val="center"/>
          </w:tcPr>
          <w:p w14:paraId="510B6CF6" w14:textId="77777777" w:rsidR="00F53760" w:rsidRPr="007244A3" w:rsidRDefault="00F53760" w:rsidP="00AC6401">
            <w:pPr>
              <w:jc w:val="center"/>
            </w:pPr>
            <w:r w:rsidRPr="007244A3">
              <w:rPr>
                <w:shd w:val="clear" w:color="auto" w:fill="FFFFFF"/>
              </w:rPr>
              <w:t>Art. 62, III, Art. 68 e Art. 92, XVI, da Lei n.º 14.133/2021.</w:t>
            </w:r>
          </w:p>
        </w:tc>
        <w:tc>
          <w:tcPr>
            <w:tcW w:w="680" w:type="dxa"/>
            <w:shd w:val="clear" w:color="auto" w:fill="auto"/>
            <w:vAlign w:val="center"/>
          </w:tcPr>
          <w:p w14:paraId="3E5FE785" w14:textId="77777777" w:rsidR="00F53760" w:rsidRPr="007244A3" w:rsidRDefault="00F53760" w:rsidP="00AC6401">
            <w:pPr>
              <w:jc w:val="center"/>
            </w:pPr>
          </w:p>
        </w:tc>
        <w:tc>
          <w:tcPr>
            <w:tcW w:w="731" w:type="dxa"/>
            <w:shd w:val="clear" w:color="auto" w:fill="auto"/>
            <w:vAlign w:val="center"/>
          </w:tcPr>
          <w:p w14:paraId="00419E1B" w14:textId="77777777" w:rsidR="00F53760" w:rsidRPr="007244A3" w:rsidRDefault="00F53760" w:rsidP="00AC6401">
            <w:pPr>
              <w:jc w:val="center"/>
            </w:pPr>
          </w:p>
        </w:tc>
        <w:tc>
          <w:tcPr>
            <w:tcW w:w="690" w:type="dxa"/>
            <w:shd w:val="clear" w:color="auto" w:fill="auto"/>
            <w:vAlign w:val="center"/>
          </w:tcPr>
          <w:p w14:paraId="705B1B8B" w14:textId="77777777" w:rsidR="00F53760" w:rsidRPr="007244A3" w:rsidRDefault="00F53760" w:rsidP="00AC6401">
            <w:pPr>
              <w:rPr>
                <w:b/>
                <w:color w:val="FFFFFF"/>
              </w:rPr>
            </w:pPr>
          </w:p>
        </w:tc>
        <w:tc>
          <w:tcPr>
            <w:tcW w:w="675" w:type="dxa"/>
            <w:shd w:val="clear" w:color="auto" w:fill="auto"/>
          </w:tcPr>
          <w:p w14:paraId="723C8401" w14:textId="77777777" w:rsidR="00F53760" w:rsidRPr="007244A3" w:rsidRDefault="00F53760" w:rsidP="00AC6401">
            <w:pPr>
              <w:rPr>
                <w:b/>
                <w:color w:val="FFFFFF"/>
              </w:rPr>
            </w:pPr>
          </w:p>
        </w:tc>
      </w:tr>
      <w:tr w:rsidR="00F53760" w:rsidRPr="007244A3" w14:paraId="716AB415" w14:textId="77777777" w:rsidTr="00AC6401">
        <w:trPr>
          <w:trHeight w:val="70"/>
          <w:jc w:val="center"/>
        </w:trPr>
        <w:tc>
          <w:tcPr>
            <w:tcW w:w="600" w:type="dxa"/>
            <w:shd w:val="clear" w:color="auto" w:fill="auto"/>
            <w:tcMar>
              <w:left w:w="88" w:type="dxa"/>
            </w:tcMar>
            <w:vAlign w:val="center"/>
          </w:tcPr>
          <w:p w14:paraId="39A82AE9" w14:textId="77777777" w:rsidR="00F53760" w:rsidRPr="007244A3" w:rsidRDefault="00F53760" w:rsidP="00AC6401">
            <w:pPr>
              <w:jc w:val="center"/>
            </w:pPr>
            <w:r w:rsidRPr="007244A3">
              <w:t>3.3</w:t>
            </w:r>
          </w:p>
        </w:tc>
        <w:tc>
          <w:tcPr>
            <w:tcW w:w="3676" w:type="dxa"/>
            <w:shd w:val="clear" w:color="auto" w:fill="auto"/>
            <w:vAlign w:val="center"/>
          </w:tcPr>
          <w:p w14:paraId="03830B35" w14:textId="77777777" w:rsidR="00F53760" w:rsidRPr="007244A3" w:rsidRDefault="00F53760" w:rsidP="00AC6401">
            <w:pPr>
              <w:jc w:val="both"/>
            </w:pPr>
            <w:r w:rsidRPr="007244A3">
              <w:t>O pagamento foi autorizado pela autoridade competente (ordenador de despesa)?</w:t>
            </w:r>
          </w:p>
        </w:tc>
        <w:tc>
          <w:tcPr>
            <w:tcW w:w="2146" w:type="dxa"/>
            <w:vAlign w:val="center"/>
          </w:tcPr>
          <w:p w14:paraId="5551AC92" w14:textId="77777777" w:rsidR="00F53760" w:rsidRPr="007244A3" w:rsidRDefault="00F53760" w:rsidP="00AC6401">
            <w:pPr>
              <w:jc w:val="center"/>
            </w:pPr>
            <w:r w:rsidRPr="007244A3">
              <w:t xml:space="preserve">Art.64 da Lei n.º 4.320/64. </w:t>
            </w:r>
          </w:p>
        </w:tc>
        <w:tc>
          <w:tcPr>
            <w:tcW w:w="680" w:type="dxa"/>
            <w:shd w:val="clear" w:color="auto" w:fill="auto"/>
            <w:vAlign w:val="center"/>
          </w:tcPr>
          <w:p w14:paraId="39563F59" w14:textId="77777777" w:rsidR="00F53760" w:rsidRPr="007244A3" w:rsidRDefault="00F53760" w:rsidP="00AC6401">
            <w:pPr>
              <w:jc w:val="center"/>
            </w:pPr>
          </w:p>
        </w:tc>
        <w:tc>
          <w:tcPr>
            <w:tcW w:w="731" w:type="dxa"/>
            <w:shd w:val="clear" w:color="auto" w:fill="auto"/>
            <w:vAlign w:val="center"/>
          </w:tcPr>
          <w:p w14:paraId="3CC8F8CC" w14:textId="77777777" w:rsidR="00F53760" w:rsidRPr="007244A3" w:rsidRDefault="00F53760" w:rsidP="00AC6401">
            <w:pPr>
              <w:jc w:val="center"/>
            </w:pPr>
          </w:p>
        </w:tc>
        <w:tc>
          <w:tcPr>
            <w:tcW w:w="690" w:type="dxa"/>
            <w:shd w:val="clear" w:color="auto" w:fill="auto"/>
            <w:vAlign w:val="center"/>
          </w:tcPr>
          <w:p w14:paraId="04FD7E2F" w14:textId="77777777" w:rsidR="00F53760" w:rsidRPr="007244A3" w:rsidRDefault="00F53760" w:rsidP="00AC6401">
            <w:pPr>
              <w:rPr>
                <w:b/>
                <w:color w:val="FFFFFF"/>
              </w:rPr>
            </w:pPr>
          </w:p>
        </w:tc>
        <w:tc>
          <w:tcPr>
            <w:tcW w:w="675" w:type="dxa"/>
            <w:shd w:val="clear" w:color="auto" w:fill="auto"/>
          </w:tcPr>
          <w:p w14:paraId="0BDE7CE9" w14:textId="77777777" w:rsidR="00F53760" w:rsidRPr="007244A3" w:rsidRDefault="00F53760" w:rsidP="00AC6401">
            <w:pPr>
              <w:rPr>
                <w:b/>
                <w:color w:val="FFFFFF"/>
              </w:rPr>
            </w:pPr>
          </w:p>
        </w:tc>
      </w:tr>
      <w:tr w:rsidR="00F53760" w:rsidRPr="007244A3" w14:paraId="580ABBEC" w14:textId="77777777" w:rsidTr="00AC6401">
        <w:trPr>
          <w:trHeight w:val="70"/>
          <w:jc w:val="center"/>
        </w:trPr>
        <w:tc>
          <w:tcPr>
            <w:tcW w:w="600" w:type="dxa"/>
            <w:shd w:val="clear" w:color="auto" w:fill="auto"/>
            <w:tcMar>
              <w:left w:w="88" w:type="dxa"/>
            </w:tcMar>
            <w:vAlign w:val="center"/>
          </w:tcPr>
          <w:p w14:paraId="258B87BC" w14:textId="77777777" w:rsidR="00F53760" w:rsidRPr="007244A3" w:rsidRDefault="00F53760" w:rsidP="00AC6401">
            <w:pPr>
              <w:jc w:val="center"/>
            </w:pPr>
            <w:r w:rsidRPr="007244A3">
              <w:t>3.4</w:t>
            </w:r>
          </w:p>
        </w:tc>
        <w:tc>
          <w:tcPr>
            <w:tcW w:w="3676" w:type="dxa"/>
            <w:shd w:val="clear" w:color="auto" w:fill="auto"/>
            <w:vAlign w:val="center"/>
          </w:tcPr>
          <w:p w14:paraId="74E305BE" w14:textId="77777777" w:rsidR="00F53760" w:rsidRPr="007244A3" w:rsidRDefault="00F53760" w:rsidP="00AC6401">
            <w:pPr>
              <w:jc w:val="both"/>
            </w:pPr>
            <w:r w:rsidRPr="007244A3">
              <w:t>A conta bancária utilizada na movimentação para o pagamento pertence ao órgão contratante e possui uma conta corrente contábil a ela associada cadastrada no Sistema de Contabilidade do Estado?</w:t>
            </w:r>
          </w:p>
        </w:tc>
        <w:tc>
          <w:tcPr>
            <w:tcW w:w="2146" w:type="dxa"/>
            <w:vAlign w:val="center"/>
          </w:tcPr>
          <w:p w14:paraId="4460510B" w14:textId="77777777" w:rsidR="00F53760" w:rsidRPr="007244A3" w:rsidRDefault="00F53760" w:rsidP="00AC6401">
            <w:pPr>
              <w:jc w:val="center"/>
            </w:pPr>
            <w:r w:rsidRPr="007244A3">
              <w:rPr>
                <w:shd w:val="clear" w:color="auto" w:fill="FFFFFF"/>
              </w:rPr>
              <w:t xml:space="preserve">Acordão TCE/CE n.º 1024/2021 – Segunda Câmara, Acordão TCE/CE n.º 0681/2021 – Segunda Câmara e o Princípio Contábil da Entidade. </w:t>
            </w:r>
          </w:p>
        </w:tc>
        <w:tc>
          <w:tcPr>
            <w:tcW w:w="680" w:type="dxa"/>
            <w:shd w:val="clear" w:color="auto" w:fill="auto"/>
            <w:vAlign w:val="center"/>
          </w:tcPr>
          <w:p w14:paraId="3E11F920" w14:textId="77777777" w:rsidR="00F53760" w:rsidRPr="007244A3" w:rsidRDefault="00F53760" w:rsidP="00AC6401">
            <w:pPr>
              <w:jc w:val="center"/>
            </w:pPr>
          </w:p>
        </w:tc>
        <w:tc>
          <w:tcPr>
            <w:tcW w:w="731" w:type="dxa"/>
            <w:shd w:val="clear" w:color="auto" w:fill="auto"/>
            <w:vAlign w:val="center"/>
          </w:tcPr>
          <w:p w14:paraId="528F0A34" w14:textId="77777777" w:rsidR="00F53760" w:rsidRPr="007244A3" w:rsidRDefault="00F53760" w:rsidP="00AC6401">
            <w:pPr>
              <w:jc w:val="center"/>
            </w:pPr>
          </w:p>
        </w:tc>
        <w:tc>
          <w:tcPr>
            <w:tcW w:w="690" w:type="dxa"/>
            <w:shd w:val="clear" w:color="auto" w:fill="auto"/>
            <w:vAlign w:val="center"/>
          </w:tcPr>
          <w:p w14:paraId="548754F7" w14:textId="77777777" w:rsidR="00F53760" w:rsidRPr="007244A3" w:rsidRDefault="00F53760" w:rsidP="00AC6401">
            <w:pPr>
              <w:rPr>
                <w:b/>
                <w:color w:val="FFFFFF"/>
              </w:rPr>
            </w:pPr>
          </w:p>
        </w:tc>
        <w:tc>
          <w:tcPr>
            <w:tcW w:w="675" w:type="dxa"/>
            <w:shd w:val="clear" w:color="auto" w:fill="auto"/>
          </w:tcPr>
          <w:p w14:paraId="66D36D08" w14:textId="77777777" w:rsidR="00F53760" w:rsidRPr="007244A3" w:rsidRDefault="00F53760" w:rsidP="00AC6401">
            <w:pPr>
              <w:rPr>
                <w:b/>
                <w:color w:val="FFFFFF"/>
              </w:rPr>
            </w:pPr>
          </w:p>
        </w:tc>
      </w:tr>
      <w:tr w:rsidR="00F53760" w:rsidRPr="007244A3" w14:paraId="10F3B17D" w14:textId="77777777" w:rsidTr="00AC6401">
        <w:trPr>
          <w:trHeight w:val="70"/>
          <w:jc w:val="center"/>
        </w:trPr>
        <w:tc>
          <w:tcPr>
            <w:tcW w:w="600" w:type="dxa"/>
            <w:shd w:val="clear" w:color="auto" w:fill="auto"/>
            <w:tcMar>
              <w:left w:w="88" w:type="dxa"/>
            </w:tcMar>
            <w:vAlign w:val="center"/>
          </w:tcPr>
          <w:p w14:paraId="2ED83BC8" w14:textId="77777777" w:rsidR="00F53760" w:rsidRPr="007244A3" w:rsidRDefault="00F53760" w:rsidP="00AC6401">
            <w:pPr>
              <w:jc w:val="center"/>
            </w:pPr>
            <w:r w:rsidRPr="007244A3">
              <w:t>3.5</w:t>
            </w:r>
          </w:p>
        </w:tc>
        <w:tc>
          <w:tcPr>
            <w:tcW w:w="3676" w:type="dxa"/>
            <w:shd w:val="clear" w:color="auto" w:fill="auto"/>
            <w:vAlign w:val="center"/>
          </w:tcPr>
          <w:p w14:paraId="387A227A" w14:textId="77777777" w:rsidR="00F53760" w:rsidRPr="007244A3" w:rsidRDefault="00F53760" w:rsidP="00AC6401">
            <w:pPr>
              <w:jc w:val="both"/>
            </w:pPr>
            <w:r w:rsidRPr="007244A3">
              <w:t>O pagamento obedeceu a ordem cronológica das datas de exigibilidades das obrigações, para cada fonte de recursos, observando a subdivisão em categorias de contratos?</w:t>
            </w:r>
            <w:r w:rsidRPr="007244A3">
              <w:rPr>
                <w:rStyle w:val="Refdenotaderodap"/>
              </w:rPr>
              <w:footnoteReference w:id="2"/>
            </w:r>
          </w:p>
        </w:tc>
        <w:tc>
          <w:tcPr>
            <w:tcW w:w="2146" w:type="dxa"/>
            <w:vAlign w:val="center"/>
          </w:tcPr>
          <w:p w14:paraId="40896C5A" w14:textId="77777777" w:rsidR="00F53760" w:rsidRPr="007244A3" w:rsidRDefault="00F53760" w:rsidP="00AC6401">
            <w:pPr>
              <w:jc w:val="center"/>
            </w:pPr>
            <w:r w:rsidRPr="007244A3">
              <w:t>Art. 141 da Lei n.º 14.133/2021.</w:t>
            </w:r>
          </w:p>
        </w:tc>
        <w:tc>
          <w:tcPr>
            <w:tcW w:w="680" w:type="dxa"/>
            <w:shd w:val="clear" w:color="auto" w:fill="auto"/>
            <w:vAlign w:val="center"/>
          </w:tcPr>
          <w:p w14:paraId="730E7DDA" w14:textId="77777777" w:rsidR="00F53760" w:rsidRPr="007244A3" w:rsidRDefault="00F53760" w:rsidP="00AC6401">
            <w:pPr>
              <w:jc w:val="center"/>
            </w:pPr>
          </w:p>
        </w:tc>
        <w:tc>
          <w:tcPr>
            <w:tcW w:w="731" w:type="dxa"/>
            <w:shd w:val="clear" w:color="auto" w:fill="auto"/>
            <w:vAlign w:val="center"/>
          </w:tcPr>
          <w:p w14:paraId="0DFF0724" w14:textId="77777777" w:rsidR="00F53760" w:rsidRPr="007244A3" w:rsidRDefault="00F53760" w:rsidP="00AC6401">
            <w:pPr>
              <w:jc w:val="center"/>
            </w:pPr>
          </w:p>
        </w:tc>
        <w:tc>
          <w:tcPr>
            <w:tcW w:w="690" w:type="dxa"/>
            <w:shd w:val="clear" w:color="auto" w:fill="auto"/>
            <w:vAlign w:val="center"/>
          </w:tcPr>
          <w:p w14:paraId="0BC195C5" w14:textId="77777777" w:rsidR="00F53760" w:rsidRPr="007244A3" w:rsidRDefault="00F53760" w:rsidP="00AC6401">
            <w:pPr>
              <w:rPr>
                <w:b/>
                <w:color w:val="FFFFFF"/>
              </w:rPr>
            </w:pPr>
          </w:p>
        </w:tc>
        <w:tc>
          <w:tcPr>
            <w:tcW w:w="675" w:type="dxa"/>
            <w:shd w:val="clear" w:color="auto" w:fill="auto"/>
          </w:tcPr>
          <w:p w14:paraId="1C9B680E" w14:textId="77777777" w:rsidR="00F53760" w:rsidRPr="007244A3" w:rsidRDefault="00F53760" w:rsidP="00AC6401">
            <w:pPr>
              <w:rPr>
                <w:b/>
                <w:color w:val="FFFFFF"/>
              </w:rPr>
            </w:pPr>
          </w:p>
        </w:tc>
      </w:tr>
      <w:tr w:rsidR="00F53760" w:rsidRPr="007244A3" w14:paraId="371D73DB" w14:textId="77777777" w:rsidTr="00AC6401">
        <w:trPr>
          <w:trHeight w:val="70"/>
          <w:jc w:val="center"/>
        </w:trPr>
        <w:tc>
          <w:tcPr>
            <w:tcW w:w="600" w:type="dxa"/>
            <w:shd w:val="clear" w:color="auto" w:fill="auto"/>
            <w:tcMar>
              <w:left w:w="88" w:type="dxa"/>
            </w:tcMar>
            <w:vAlign w:val="center"/>
          </w:tcPr>
          <w:p w14:paraId="6FECB810" w14:textId="77777777" w:rsidR="00F53760" w:rsidRPr="007244A3" w:rsidRDefault="00F53760" w:rsidP="00AC6401">
            <w:pPr>
              <w:jc w:val="center"/>
            </w:pPr>
            <w:r w:rsidRPr="007244A3">
              <w:t>3.6</w:t>
            </w:r>
          </w:p>
        </w:tc>
        <w:tc>
          <w:tcPr>
            <w:tcW w:w="3676" w:type="dxa"/>
            <w:shd w:val="clear" w:color="auto" w:fill="auto"/>
            <w:vAlign w:val="center"/>
          </w:tcPr>
          <w:p w14:paraId="675E2BBB" w14:textId="77777777" w:rsidR="00F53760" w:rsidRPr="007244A3" w:rsidRDefault="00F53760" w:rsidP="00AC6401">
            <w:pPr>
              <w:jc w:val="both"/>
            </w:pPr>
            <w:r w:rsidRPr="007244A3">
              <w:t xml:space="preserve">Os pagamentos foram realizados somente após a execução do objeto e consequente liquidação da despesa? </w:t>
            </w:r>
          </w:p>
        </w:tc>
        <w:tc>
          <w:tcPr>
            <w:tcW w:w="2146" w:type="dxa"/>
            <w:vAlign w:val="center"/>
          </w:tcPr>
          <w:p w14:paraId="22C090C2" w14:textId="77777777" w:rsidR="00F53760" w:rsidRPr="007244A3" w:rsidRDefault="00F53760" w:rsidP="00AC6401">
            <w:pPr>
              <w:jc w:val="center"/>
            </w:pPr>
            <w:r w:rsidRPr="007244A3">
              <w:t>Art. 62 da Lei n.º 4.320/1964 e Acórdão TCE/CE n.º 00355/2021 – 1ª Câmara.</w:t>
            </w:r>
          </w:p>
        </w:tc>
        <w:tc>
          <w:tcPr>
            <w:tcW w:w="680" w:type="dxa"/>
            <w:shd w:val="clear" w:color="auto" w:fill="auto"/>
            <w:vAlign w:val="center"/>
          </w:tcPr>
          <w:p w14:paraId="507E2490" w14:textId="77777777" w:rsidR="00F53760" w:rsidRPr="007244A3" w:rsidRDefault="00F53760" w:rsidP="00AC6401">
            <w:pPr>
              <w:jc w:val="center"/>
            </w:pPr>
          </w:p>
        </w:tc>
        <w:tc>
          <w:tcPr>
            <w:tcW w:w="731" w:type="dxa"/>
            <w:shd w:val="clear" w:color="auto" w:fill="auto"/>
            <w:vAlign w:val="center"/>
          </w:tcPr>
          <w:p w14:paraId="124D8A19" w14:textId="77777777" w:rsidR="00F53760" w:rsidRPr="007244A3" w:rsidRDefault="00F53760" w:rsidP="00AC6401">
            <w:pPr>
              <w:jc w:val="center"/>
            </w:pPr>
          </w:p>
        </w:tc>
        <w:tc>
          <w:tcPr>
            <w:tcW w:w="690" w:type="dxa"/>
            <w:shd w:val="clear" w:color="auto" w:fill="auto"/>
            <w:vAlign w:val="center"/>
          </w:tcPr>
          <w:p w14:paraId="43B79622" w14:textId="77777777" w:rsidR="00F53760" w:rsidRPr="007244A3" w:rsidRDefault="00F53760" w:rsidP="00AC6401">
            <w:pPr>
              <w:rPr>
                <w:b/>
                <w:color w:val="FFFFFF"/>
              </w:rPr>
            </w:pPr>
          </w:p>
        </w:tc>
        <w:tc>
          <w:tcPr>
            <w:tcW w:w="675" w:type="dxa"/>
            <w:shd w:val="clear" w:color="auto" w:fill="auto"/>
          </w:tcPr>
          <w:p w14:paraId="750760E7" w14:textId="77777777" w:rsidR="00F53760" w:rsidRPr="007244A3" w:rsidRDefault="00F53760" w:rsidP="00AC6401">
            <w:pPr>
              <w:rPr>
                <w:b/>
                <w:color w:val="FFFFFF"/>
              </w:rPr>
            </w:pPr>
          </w:p>
        </w:tc>
      </w:tr>
      <w:tr w:rsidR="00F53760" w:rsidRPr="007244A3" w14:paraId="3795C3C2" w14:textId="77777777" w:rsidTr="00AC6401">
        <w:trPr>
          <w:trHeight w:val="70"/>
          <w:jc w:val="center"/>
        </w:trPr>
        <w:tc>
          <w:tcPr>
            <w:tcW w:w="600" w:type="dxa"/>
            <w:shd w:val="clear" w:color="auto" w:fill="auto"/>
            <w:tcMar>
              <w:left w:w="88" w:type="dxa"/>
            </w:tcMar>
            <w:vAlign w:val="center"/>
          </w:tcPr>
          <w:p w14:paraId="7FF26ECC" w14:textId="77777777" w:rsidR="00F53760" w:rsidRPr="007244A3" w:rsidRDefault="00F53760" w:rsidP="00AC6401">
            <w:pPr>
              <w:jc w:val="center"/>
            </w:pPr>
            <w:r w:rsidRPr="007244A3">
              <w:t>3.7</w:t>
            </w:r>
          </w:p>
        </w:tc>
        <w:tc>
          <w:tcPr>
            <w:tcW w:w="3676" w:type="dxa"/>
            <w:shd w:val="clear" w:color="auto" w:fill="auto"/>
            <w:vAlign w:val="center"/>
          </w:tcPr>
          <w:p w14:paraId="12918AF0" w14:textId="77777777" w:rsidR="00F53760" w:rsidRPr="007244A3" w:rsidRDefault="00F53760" w:rsidP="00AC6401">
            <w:pPr>
              <w:jc w:val="both"/>
            </w:pPr>
            <w:r w:rsidRPr="007244A3">
              <w:t>As retenções e os recolhimentos dos tributos foram realizados de acordo com a legislação aplicável a cada tributo, observando os respectivos prazos de recolhimentos, de forma a não incidir multa e juros?</w:t>
            </w:r>
            <w:r w:rsidRPr="007244A3">
              <w:rPr>
                <w:vertAlign w:val="superscript"/>
              </w:rPr>
              <w:footnoteReference w:id="3"/>
            </w:r>
          </w:p>
        </w:tc>
        <w:tc>
          <w:tcPr>
            <w:tcW w:w="2146" w:type="dxa"/>
            <w:vAlign w:val="center"/>
          </w:tcPr>
          <w:p w14:paraId="748BD25B" w14:textId="77777777" w:rsidR="00F53760" w:rsidRPr="007244A3" w:rsidRDefault="00F53760" w:rsidP="00AC6401">
            <w:pPr>
              <w:jc w:val="center"/>
            </w:pPr>
            <w:r w:rsidRPr="007244A3">
              <w:t xml:space="preserve">Acórdão TCE/CE n.º 00473/2021 – 2ª Câmara, Acórdão TCE/CE n.º 3487/2021 – Plenário e Acórdão TCE/CE n.º </w:t>
            </w:r>
            <w:r w:rsidRPr="007244A3">
              <w:lastRenderedPageBreak/>
              <w:t>1097/2021 - 2ª Câmara.</w:t>
            </w:r>
          </w:p>
        </w:tc>
        <w:tc>
          <w:tcPr>
            <w:tcW w:w="680" w:type="dxa"/>
            <w:shd w:val="clear" w:color="auto" w:fill="auto"/>
            <w:vAlign w:val="center"/>
          </w:tcPr>
          <w:p w14:paraId="3311DD9A" w14:textId="77777777" w:rsidR="00F53760" w:rsidRPr="007244A3" w:rsidRDefault="00F53760" w:rsidP="00AC6401">
            <w:pPr>
              <w:jc w:val="center"/>
            </w:pPr>
          </w:p>
        </w:tc>
        <w:tc>
          <w:tcPr>
            <w:tcW w:w="731" w:type="dxa"/>
            <w:shd w:val="clear" w:color="auto" w:fill="auto"/>
            <w:vAlign w:val="center"/>
          </w:tcPr>
          <w:p w14:paraId="4F6F3031" w14:textId="77777777" w:rsidR="00F53760" w:rsidRPr="007244A3" w:rsidRDefault="00F53760" w:rsidP="00AC6401">
            <w:pPr>
              <w:jc w:val="center"/>
            </w:pPr>
          </w:p>
        </w:tc>
        <w:tc>
          <w:tcPr>
            <w:tcW w:w="690" w:type="dxa"/>
            <w:shd w:val="clear" w:color="auto" w:fill="auto"/>
            <w:vAlign w:val="center"/>
          </w:tcPr>
          <w:p w14:paraId="77989A12" w14:textId="77777777" w:rsidR="00F53760" w:rsidRPr="007244A3" w:rsidRDefault="00F53760" w:rsidP="00AC6401">
            <w:pPr>
              <w:rPr>
                <w:b/>
                <w:color w:val="FFFFFF"/>
              </w:rPr>
            </w:pPr>
          </w:p>
        </w:tc>
        <w:tc>
          <w:tcPr>
            <w:tcW w:w="675" w:type="dxa"/>
            <w:shd w:val="clear" w:color="auto" w:fill="auto"/>
          </w:tcPr>
          <w:p w14:paraId="345B8F50" w14:textId="77777777" w:rsidR="00F53760" w:rsidRPr="007244A3" w:rsidRDefault="00F53760" w:rsidP="00AC6401">
            <w:pPr>
              <w:rPr>
                <w:b/>
                <w:color w:val="FFFFFF"/>
              </w:rPr>
            </w:pPr>
          </w:p>
        </w:tc>
      </w:tr>
    </w:tbl>
    <w:p w14:paraId="0079358C" w14:textId="659D1BB1" w:rsidR="00F53760" w:rsidRPr="007244A3" w:rsidRDefault="00F53760" w:rsidP="00F53760">
      <w:pPr>
        <w:spacing w:line="240" w:lineRule="auto"/>
        <w:jc w:val="center"/>
        <w:rPr>
          <w:rStyle w:val="Forte"/>
          <w:rFonts w:cs="Arial"/>
          <w:color w:val="00B050"/>
          <w:spacing w:val="30"/>
          <w:sz w:val="28"/>
          <w:szCs w:val="28"/>
          <w:bdr w:val="none" w:sz="0" w:space="0" w:color="auto" w:frame="1"/>
        </w:rPr>
      </w:pPr>
    </w:p>
    <w:sectPr w:rsidR="00F53760" w:rsidRPr="007244A3" w:rsidSect="002069F6">
      <w:headerReference w:type="default" r:id="rId10"/>
      <w:footerReference w:type="default" r:id="rId11"/>
      <w:headerReference w:type="first" r:id="rId12"/>
      <w:footerReference w:type="first" r:id="rId13"/>
      <w:pgSz w:w="11909" w:h="16834" w:code="9"/>
      <w:pgMar w:top="1701" w:right="1134" w:bottom="1134" w:left="1701" w:header="4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055B" w14:textId="77777777" w:rsidR="00B35C78" w:rsidRDefault="00B35C78" w:rsidP="00A57825">
      <w:pPr>
        <w:spacing w:line="240" w:lineRule="auto"/>
      </w:pPr>
      <w:r>
        <w:separator/>
      </w:r>
    </w:p>
  </w:endnote>
  <w:endnote w:type="continuationSeparator" w:id="0">
    <w:p w14:paraId="4F6DF7AD" w14:textId="77777777" w:rsidR="00B35C78" w:rsidRDefault="00B35C78" w:rsidP="00A5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w:altName w:val="Browallia New"/>
    <w:panose1 w:val="00000000000000000000"/>
    <w:charset w:val="DE"/>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443354"/>
      <w:docPartObj>
        <w:docPartGallery w:val="Page Numbers (Bottom of Page)"/>
        <w:docPartUnique/>
      </w:docPartObj>
    </w:sdtPr>
    <w:sdtEndPr/>
    <w:sdtContent>
      <w:p w14:paraId="676FF192" w14:textId="0889D288" w:rsidR="00920226" w:rsidRDefault="00920226" w:rsidP="001E06B3">
        <w:pPr>
          <w:pStyle w:val="Rodap"/>
          <w:spacing w:line="240" w:lineRule="auto"/>
          <w:jc w:val="right"/>
        </w:pPr>
        <w:r>
          <w:rPr>
            <w:noProof/>
          </w:rPr>
          <w:drawing>
            <wp:anchor distT="0" distB="0" distL="114300" distR="114300" simplePos="0" relativeHeight="251687936" behindDoc="1" locked="0" layoutInCell="1" allowOverlap="0" wp14:anchorId="4CDCAA82" wp14:editId="5689F596">
              <wp:simplePos x="0" y="0"/>
              <wp:positionH relativeFrom="page">
                <wp:posOffset>1812914</wp:posOffset>
              </wp:positionH>
              <wp:positionV relativeFrom="page">
                <wp:align>bottom</wp:align>
              </wp:positionV>
              <wp:extent cx="5752800" cy="828000"/>
              <wp:effectExtent l="0" t="0" r="635" b="0"/>
              <wp:wrapNone/>
              <wp:docPr id="155843316"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Content>
  </w:sdt>
  <w:p w14:paraId="4C936028" w14:textId="77777777" w:rsidR="00920226" w:rsidRDefault="00920226" w:rsidP="007C77B7">
    <w:pPr>
      <w:pStyle w:val="Normal1"/>
      <w:ind w:left="-1620" w:right="-10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220" w14:textId="77777777" w:rsidR="00527CAB" w:rsidRPr="001F36BC" w:rsidRDefault="00527CAB" w:rsidP="00527CAB">
    <w:pPr>
      <w:pStyle w:val="Rodap"/>
      <w:framePr w:wrap="around" w:vAnchor="text" w:hAnchor="page" w:x="15406" w:y="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6BDF37E0" w14:textId="77777777" w:rsidR="00527CAB" w:rsidRPr="001F36BC" w:rsidRDefault="00527CAB" w:rsidP="00527CAB">
    <w:pPr>
      <w:pStyle w:val="Rodap"/>
      <w:framePr w:wrap="around" w:vAnchor="text" w:hAnchor="page" w:x="15406" w:y="144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112B64EF" w14:textId="77777777" w:rsidR="00B01884" w:rsidRPr="002F5E86" w:rsidRDefault="00B01884" w:rsidP="00B01884">
    <w:pPr>
      <w:pStyle w:val="Rodap"/>
      <w:framePr w:wrap="around" w:vAnchor="text" w:hAnchor="page" w:x="15481" w:y="1"/>
      <w:rPr>
        <w:rStyle w:val="Nmerodepgina"/>
        <w:sz w:val="20"/>
        <w:szCs w:val="20"/>
      </w:rPr>
    </w:pPr>
    <w:r>
      <w:rPr>
        <w:noProof/>
      </w:rPr>
      <w:drawing>
        <wp:anchor distT="0" distB="0" distL="114300" distR="114300" simplePos="0" relativeHeight="251685888" behindDoc="0" locked="0" layoutInCell="1" allowOverlap="1" wp14:anchorId="48CBEF3A" wp14:editId="52A56C12">
          <wp:simplePos x="0" y="0"/>
          <wp:positionH relativeFrom="page">
            <wp:posOffset>-14605</wp:posOffset>
          </wp:positionH>
          <wp:positionV relativeFrom="paragraph">
            <wp:posOffset>9032875</wp:posOffset>
          </wp:positionV>
          <wp:extent cx="5761990" cy="635635"/>
          <wp:effectExtent l="0" t="0" r="0" b="0"/>
          <wp:wrapSquare wrapText="bothSides"/>
          <wp:docPr id="1280754245" name="Imagem 42" descr="Desenho de um cachor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enho de um cachorr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E86">
      <w:rPr>
        <w:rStyle w:val="Nmerodepgina"/>
        <w:sz w:val="20"/>
        <w:szCs w:val="20"/>
      </w:rPr>
      <w:fldChar w:fldCharType="begin"/>
    </w:r>
    <w:r w:rsidRPr="002F5E86">
      <w:rPr>
        <w:rStyle w:val="Nmerodepgina"/>
        <w:sz w:val="20"/>
        <w:szCs w:val="20"/>
      </w:rPr>
      <w:instrText xml:space="preserve">PAGE  </w:instrText>
    </w:r>
    <w:r w:rsidRPr="002F5E86">
      <w:rPr>
        <w:rStyle w:val="Nmerodepgina"/>
        <w:sz w:val="20"/>
        <w:szCs w:val="20"/>
      </w:rPr>
      <w:fldChar w:fldCharType="separate"/>
    </w:r>
    <w:r>
      <w:rPr>
        <w:rStyle w:val="Nmerodepgina"/>
        <w:sz w:val="20"/>
        <w:szCs w:val="20"/>
      </w:rPr>
      <w:t>21</w:t>
    </w:r>
    <w:r w:rsidRPr="002F5E86">
      <w:rPr>
        <w:rStyle w:val="Nmerodepgina"/>
        <w:sz w:val="20"/>
        <w:szCs w:val="20"/>
      </w:rPr>
      <w:fldChar w:fldCharType="end"/>
    </w:r>
  </w:p>
  <w:p w14:paraId="503FBAED" w14:textId="7ACF94BB" w:rsidR="00B01884" w:rsidRPr="002F5E86" w:rsidRDefault="00B01884" w:rsidP="00B01884">
    <w:pPr>
      <w:pStyle w:val="Rodap"/>
      <w:jc w:val="right"/>
      <w:rPr>
        <w:rStyle w:val="Nmerodepgina"/>
        <w:sz w:val="20"/>
        <w:szCs w:val="20"/>
      </w:rPr>
    </w:pPr>
  </w:p>
  <w:p w14:paraId="56C54DF8" w14:textId="3D3F2794" w:rsidR="00902E00" w:rsidRDefault="00527CAB" w:rsidP="004E4639">
    <w:pPr>
      <w:pStyle w:val="Rodap"/>
      <w:spacing w:line="240" w:lineRule="auto"/>
    </w:pPr>
    <w:r>
      <w:rPr>
        <w:noProof/>
      </w:rPr>
      <w:drawing>
        <wp:anchor distT="0" distB="0" distL="114300" distR="114300" simplePos="0" relativeHeight="251651072" behindDoc="1" locked="0" layoutInCell="1" allowOverlap="0" wp14:anchorId="1C7DFA83" wp14:editId="5172D1D4">
          <wp:simplePos x="0" y="0"/>
          <wp:positionH relativeFrom="page">
            <wp:align>right</wp:align>
          </wp:positionH>
          <wp:positionV relativeFrom="page">
            <wp:align>bottom</wp:align>
          </wp:positionV>
          <wp:extent cx="5752800" cy="828000"/>
          <wp:effectExtent l="0" t="0" r="635" b="0"/>
          <wp:wrapNone/>
          <wp:docPr id="1859367579"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CCB5B" w14:textId="77777777" w:rsidR="00B35C78" w:rsidRDefault="00B35C78" w:rsidP="00A57825">
      <w:pPr>
        <w:spacing w:line="240" w:lineRule="auto"/>
      </w:pPr>
      <w:r>
        <w:separator/>
      </w:r>
    </w:p>
  </w:footnote>
  <w:footnote w:type="continuationSeparator" w:id="0">
    <w:p w14:paraId="4642CAD9" w14:textId="77777777" w:rsidR="00B35C78" w:rsidRDefault="00B35C78" w:rsidP="00A57825">
      <w:pPr>
        <w:spacing w:line="240" w:lineRule="auto"/>
      </w:pPr>
      <w:r>
        <w:continuationSeparator/>
      </w:r>
    </w:p>
  </w:footnote>
  <w:footnote w:id="1">
    <w:p w14:paraId="7EB51907" w14:textId="77777777" w:rsidR="00F53760" w:rsidRPr="002E74EC" w:rsidRDefault="00F53760" w:rsidP="00F53760">
      <w:pPr>
        <w:pStyle w:val="Textodenotaderodap"/>
        <w:jc w:val="both"/>
        <w:rPr>
          <w:rFonts w:ascii="Kanit" w:hAnsi="Kanit" w:cs="Kanit"/>
        </w:rPr>
      </w:pPr>
      <w:r w:rsidRPr="00EC5006">
        <w:rPr>
          <w:rStyle w:val="Refdenotaderodap"/>
        </w:rPr>
        <w:footnoteRef/>
      </w:r>
      <w:r w:rsidRPr="00EC5006">
        <w:t xml:space="preserve"> </w:t>
      </w:r>
      <w:r w:rsidRPr="002E74EC">
        <w:rPr>
          <w:rFonts w:ascii="Kanit" w:hAnsi="Kanit" w:cs="Kanit"/>
        </w:rPr>
        <w:t>Para atestar a despesa o servidor encarregado deverá ter conhecimento de todas as condições de contratação e em especial das disposições constantes dos instrumentos convocatórios e dos termos do contrato.</w:t>
      </w:r>
    </w:p>
  </w:footnote>
  <w:footnote w:id="2">
    <w:p w14:paraId="048E1589" w14:textId="77777777" w:rsidR="00F53760" w:rsidRPr="00050DFE" w:rsidRDefault="00F53760" w:rsidP="00F53760">
      <w:pPr>
        <w:pStyle w:val="Textodenotaderodap"/>
        <w:jc w:val="both"/>
        <w:rPr>
          <w:rFonts w:ascii="Kanit" w:hAnsi="Kanit" w:cs="Kanit"/>
        </w:rPr>
      </w:pPr>
      <w:r w:rsidRPr="00050DFE">
        <w:rPr>
          <w:rStyle w:val="Refdenotaderodap"/>
          <w:rFonts w:ascii="Kanit" w:hAnsi="Kanit" w:cs="Kanit"/>
        </w:rPr>
        <w:footnoteRef/>
      </w:r>
      <w:r w:rsidRPr="00050DFE">
        <w:rPr>
          <w:rFonts w:ascii="Kanit" w:hAnsi="Kanit" w:cs="Kanit"/>
        </w:rPr>
        <w:t xml:space="preserve"> A ordem cronológica poderá ser alterada, mediante prévia justificativa da autoridade competente e posterior comunicação à CGE/CE e ao TCE/CE, exclusivamente nas situações elencadas nos incisos I ao V do §1º do art. 141 da Lei n.º 14.133/2021.</w:t>
      </w:r>
    </w:p>
  </w:footnote>
  <w:footnote w:id="3">
    <w:p w14:paraId="59DCE323" w14:textId="77777777" w:rsidR="00F53760" w:rsidRPr="00050DFE" w:rsidRDefault="00F53760" w:rsidP="00F53760">
      <w:pPr>
        <w:pStyle w:val="Textodenotaderodap"/>
        <w:jc w:val="both"/>
        <w:rPr>
          <w:rFonts w:ascii="Kanit" w:hAnsi="Kanit" w:cs="Kanit"/>
        </w:rPr>
      </w:pPr>
      <w:r w:rsidRPr="00050DFE">
        <w:rPr>
          <w:rStyle w:val="Refdenotaderodap"/>
          <w:rFonts w:ascii="Kanit" w:hAnsi="Kanit" w:cs="Kanit"/>
        </w:rPr>
        <w:footnoteRef/>
      </w:r>
      <w:r w:rsidRPr="00050DFE">
        <w:rPr>
          <w:rFonts w:ascii="Kanit" w:hAnsi="Kanit" w:cs="Kanit"/>
        </w:rPr>
        <w:t xml:space="preserve"> Com relação ao pagamento de multas e juros por parte dos órgãos públicos cabe destacar ainda as seguintes decisões do TCU:</w:t>
      </w:r>
    </w:p>
    <w:p w14:paraId="0A02A2AA" w14:textId="77777777" w:rsidR="00F53760" w:rsidRPr="00050DFE" w:rsidRDefault="00F53760" w:rsidP="00F53760">
      <w:pPr>
        <w:pStyle w:val="Textodenotaderodap"/>
        <w:jc w:val="both"/>
        <w:rPr>
          <w:rFonts w:ascii="Kanit" w:hAnsi="Kanit" w:cs="Kanit"/>
        </w:rPr>
      </w:pPr>
      <w:r w:rsidRPr="00050DFE">
        <w:rPr>
          <w:rFonts w:ascii="Kanit" w:hAnsi="Kanit" w:cs="Kanit"/>
        </w:rPr>
        <w:t xml:space="preserve">Acórdão n.º 089/2000 - Plenário: o pagamento de multas por atraso na entrega de documentos ou recolhimento de tributos não se justifica. A jurisprudência do Tribunal é no sentido de que o fato seja evitado, pois, se verificada culpa ou dolo, o pagamento de multas, juros e correção monetária caracterizará débito, ficando o responsável obrigado ao seu ressarcimento.                </w:t>
      </w:r>
    </w:p>
    <w:p w14:paraId="22270B48" w14:textId="77777777" w:rsidR="00F53760" w:rsidRPr="00FB7842" w:rsidRDefault="00F53760" w:rsidP="00F53760">
      <w:pPr>
        <w:pStyle w:val="Textodenotaderodap"/>
        <w:jc w:val="both"/>
      </w:pPr>
      <w:r w:rsidRPr="002E74EC">
        <w:rPr>
          <w:rFonts w:ascii="Kanit" w:hAnsi="Kanit" w:cs="Kanit"/>
        </w:rPr>
        <w:t>Acórdão n.º 1354/2010 - 1° Câmara: Observe com rigor as datas de vencimento dos compromissos, de forma a não onerar os cofres públicos com despesas referentes a juros e a outros encargos decorrentes de atrasos nos pagamentos.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9B6D" w14:textId="3ED11DCF" w:rsidR="00902E00" w:rsidRDefault="00527CAB" w:rsidP="00527CAB">
    <w:pPr>
      <w:pStyle w:val="Normal2"/>
      <w:spacing w:line="240" w:lineRule="auto"/>
      <w:jc w:val="right"/>
      <w:rPr>
        <w:noProof/>
        <w:sz w:val="20"/>
        <w:szCs w:val="20"/>
      </w:rPr>
    </w:pPr>
    <w:r>
      <w:rPr>
        <w:noProof/>
      </w:rPr>
      <w:drawing>
        <wp:anchor distT="0" distB="0" distL="114300" distR="114300" simplePos="0" relativeHeight="251638784" behindDoc="1" locked="0" layoutInCell="1" allowOverlap="1" wp14:anchorId="73467904" wp14:editId="3D7884BA">
          <wp:simplePos x="0" y="0"/>
          <wp:positionH relativeFrom="column">
            <wp:posOffset>-1076325</wp:posOffset>
          </wp:positionH>
          <wp:positionV relativeFrom="paragraph">
            <wp:posOffset>-264160</wp:posOffset>
          </wp:positionV>
          <wp:extent cx="5753100" cy="828675"/>
          <wp:effectExtent l="0" t="0" r="0" b="0"/>
          <wp:wrapNone/>
          <wp:docPr id="504724657"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058A" w14:textId="1E2AA5FF" w:rsidR="00902E00" w:rsidRDefault="00527CAB" w:rsidP="009A42DA">
    <w:pPr>
      <w:pStyle w:val="Normal3"/>
      <w:spacing w:line="240" w:lineRule="auto"/>
      <w:jc w:val="right"/>
    </w:pPr>
    <w:r>
      <w:rPr>
        <w:noProof/>
      </w:rPr>
      <w:drawing>
        <wp:anchor distT="0" distB="0" distL="114300" distR="114300" simplePos="0" relativeHeight="251646976" behindDoc="1" locked="0" layoutInCell="1" allowOverlap="1" wp14:anchorId="42465090" wp14:editId="1E6970F1">
          <wp:simplePos x="0" y="0"/>
          <wp:positionH relativeFrom="column">
            <wp:posOffset>-1114425</wp:posOffset>
          </wp:positionH>
          <wp:positionV relativeFrom="paragraph">
            <wp:posOffset>-273050</wp:posOffset>
          </wp:positionV>
          <wp:extent cx="5753100" cy="828675"/>
          <wp:effectExtent l="0" t="0" r="0" b="0"/>
          <wp:wrapNone/>
          <wp:docPr id="1384369775"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1F"/>
    <w:multiLevelType w:val="hybridMultilevel"/>
    <w:tmpl w:val="FC9EE7A6"/>
    <w:lvl w:ilvl="0" w:tplc="BDC6C6B8">
      <w:start w:val="1"/>
      <w:numFmt w:val="decimal"/>
      <w:lvlText w:val="%1."/>
      <w:lvlJc w:val="left"/>
      <w:pPr>
        <w:ind w:left="720" w:hanging="360"/>
      </w:pPr>
      <w:rPr>
        <w:rFonts w:ascii="Arial" w:eastAsia="Times New Roman" w:hAnsi="Arial" w:cs="Times New Roman" w:hint="default"/>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E14075"/>
    <w:multiLevelType w:val="multilevel"/>
    <w:tmpl w:val="092C2E24"/>
    <w:lvl w:ilvl="0">
      <w:start w:val="5"/>
      <w:numFmt w:val="decimal"/>
      <w:lvlText w:val="%1.0"/>
      <w:lvlJc w:val="left"/>
      <w:pPr>
        <w:ind w:left="1109" w:hanging="400"/>
      </w:pPr>
      <w:rPr>
        <w:rFonts w:hint="default"/>
        <w:color w:val="00B050"/>
        <w:sz w:val="28"/>
      </w:rPr>
    </w:lvl>
    <w:lvl w:ilvl="1">
      <w:start w:val="1"/>
      <w:numFmt w:val="decimal"/>
      <w:lvlText w:val="%1.%2"/>
      <w:lvlJc w:val="left"/>
      <w:pPr>
        <w:ind w:left="1829" w:hanging="400"/>
      </w:pPr>
      <w:rPr>
        <w:rFonts w:hint="default"/>
        <w:color w:val="00B050"/>
        <w:sz w:val="28"/>
      </w:rPr>
    </w:lvl>
    <w:lvl w:ilvl="2">
      <w:start w:val="1"/>
      <w:numFmt w:val="decimal"/>
      <w:lvlText w:val="%1.%2.%3"/>
      <w:lvlJc w:val="left"/>
      <w:pPr>
        <w:ind w:left="2869" w:hanging="720"/>
      </w:pPr>
      <w:rPr>
        <w:rFonts w:hint="default"/>
        <w:color w:val="00B050"/>
        <w:sz w:val="28"/>
      </w:rPr>
    </w:lvl>
    <w:lvl w:ilvl="3">
      <w:start w:val="1"/>
      <w:numFmt w:val="decimal"/>
      <w:lvlText w:val="%1.%2.%3.%4"/>
      <w:lvlJc w:val="left"/>
      <w:pPr>
        <w:ind w:left="3589" w:hanging="720"/>
      </w:pPr>
      <w:rPr>
        <w:rFonts w:hint="default"/>
        <w:color w:val="00B050"/>
        <w:sz w:val="28"/>
      </w:rPr>
    </w:lvl>
    <w:lvl w:ilvl="4">
      <w:start w:val="1"/>
      <w:numFmt w:val="decimal"/>
      <w:lvlText w:val="%1.%2.%3.%4.%5"/>
      <w:lvlJc w:val="left"/>
      <w:pPr>
        <w:ind w:left="4669" w:hanging="1080"/>
      </w:pPr>
      <w:rPr>
        <w:rFonts w:hint="default"/>
        <w:color w:val="00B050"/>
        <w:sz w:val="28"/>
      </w:rPr>
    </w:lvl>
    <w:lvl w:ilvl="5">
      <w:start w:val="1"/>
      <w:numFmt w:val="decimal"/>
      <w:lvlText w:val="%1.%2.%3.%4.%5.%6"/>
      <w:lvlJc w:val="left"/>
      <w:pPr>
        <w:ind w:left="5389" w:hanging="1080"/>
      </w:pPr>
      <w:rPr>
        <w:rFonts w:hint="default"/>
        <w:color w:val="00B050"/>
        <w:sz w:val="28"/>
      </w:rPr>
    </w:lvl>
    <w:lvl w:ilvl="6">
      <w:start w:val="1"/>
      <w:numFmt w:val="decimal"/>
      <w:lvlText w:val="%1.%2.%3.%4.%5.%6.%7"/>
      <w:lvlJc w:val="left"/>
      <w:pPr>
        <w:ind w:left="6469" w:hanging="1440"/>
      </w:pPr>
      <w:rPr>
        <w:rFonts w:hint="default"/>
        <w:color w:val="00B050"/>
        <w:sz w:val="28"/>
      </w:rPr>
    </w:lvl>
    <w:lvl w:ilvl="7">
      <w:start w:val="1"/>
      <w:numFmt w:val="decimal"/>
      <w:lvlText w:val="%1.%2.%3.%4.%5.%6.%7.%8"/>
      <w:lvlJc w:val="left"/>
      <w:pPr>
        <w:ind w:left="7189" w:hanging="1440"/>
      </w:pPr>
      <w:rPr>
        <w:rFonts w:hint="default"/>
        <w:color w:val="00B050"/>
        <w:sz w:val="28"/>
      </w:rPr>
    </w:lvl>
    <w:lvl w:ilvl="8">
      <w:start w:val="1"/>
      <w:numFmt w:val="decimal"/>
      <w:lvlText w:val="%1.%2.%3.%4.%5.%6.%7.%8.%9"/>
      <w:lvlJc w:val="left"/>
      <w:pPr>
        <w:ind w:left="8269" w:hanging="1800"/>
      </w:pPr>
      <w:rPr>
        <w:rFonts w:hint="default"/>
        <w:color w:val="00B050"/>
        <w:sz w:val="28"/>
      </w:rPr>
    </w:lvl>
  </w:abstractNum>
  <w:abstractNum w:abstractNumId="2" w15:restartNumberingAfterBreak="0">
    <w:nsid w:val="17FE6658"/>
    <w:multiLevelType w:val="hybridMultilevel"/>
    <w:tmpl w:val="5BA65A74"/>
    <w:lvl w:ilvl="0" w:tplc="841210B6">
      <w:start w:val="1"/>
      <w:numFmt w:val="bullet"/>
      <w:lvlText w:val=""/>
      <w:lvlJc w:val="left"/>
      <w:pPr>
        <w:ind w:left="720" w:hanging="360"/>
      </w:pPr>
      <w:rPr>
        <w:rFonts w:ascii="Symbol" w:hAnsi="Symbol" w:hint="default"/>
      </w:rPr>
    </w:lvl>
    <w:lvl w:ilvl="1" w:tplc="7C184660">
      <w:start w:val="1"/>
      <w:numFmt w:val="bullet"/>
      <w:lvlText w:val="o"/>
      <w:lvlJc w:val="left"/>
      <w:pPr>
        <w:ind w:left="1440" w:hanging="360"/>
      </w:pPr>
      <w:rPr>
        <w:rFonts w:ascii="Courier New" w:hAnsi="Courier New" w:hint="default"/>
      </w:rPr>
    </w:lvl>
    <w:lvl w:ilvl="2" w:tplc="5712A2FA">
      <w:start w:val="1"/>
      <w:numFmt w:val="bullet"/>
      <w:lvlText w:val=""/>
      <w:lvlJc w:val="left"/>
      <w:pPr>
        <w:ind w:left="2160" w:hanging="360"/>
      </w:pPr>
      <w:rPr>
        <w:rFonts w:ascii="Wingdings" w:hAnsi="Wingdings" w:hint="default"/>
      </w:rPr>
    </w:lvl>
    <w:lvl w:ilvl="3" w:tplc="FA4A7926">
      <w:start w:val="1"/>
      <w:numFmt w:val="bullet"/>
      <w:lvlText w:val=""/>
      <w:lvlJc w:val="left"/>
      <w:pPr>
        <w:ind w:left="2880" w:hanging="360"/>
      </w:pPr>
      <w:rPr>
        <w:rFonts w:ascii="Symbol" w:hAnsi="Symbol" w:hint="default"/>
      </w:rPr>
    </w:lvl>
    <w:lvl w:ilvl="4" w:tplc="2E5AB130">
      <w:start w:val="1"/>
      <w:numFmt w:val="bullet"/>
      <w:lvlText w:val="o"/>
      <w:lvlJc w:val="left"/>
      <w:pPr>
        <w:ind w:left="3600" w:hanging="360"/>
      </w:pPr>
      <w:rPr>
        <w:rFonts w:ascii="Courier New" w:hAnsi="Courier New" w:hint="default"/>
      </w:rPr>
    </w:lvl>
    <w:lvl w:ilvl="5" w:tplc="26527C5A">
      <w:start w:val="1"/>
      <w:numFmt w:val="bullet"/>
      <w:lvlText w:val=""/>
      <w:lvlJc w:val="left"/>
      <w:pPr>
        <w:ind w:left="4320" w:hanging="360"/>
      </w:pPr>
      <w:rPr>
        <w:rFonts w:ascii="Wingdings" w:hAnsi="Wingdings" w:hint="default"/>
      </w:rPr>
    </w:lvl>
    <w:lvl w:ilvl="6" w:tplc="05841450">
      <w:start w:val="1"/>
      <w:numFmt w:val="bullet"/>
      <w:lvlText w:val=""/>
      <w:lvlJc w:val="left"/>
      <w:pPr>
        <w:ind w:left="5040" w:hanging="360"/>
      </w:pPr>
      <w:rPr>
        <w:rFonts w:ascii="Symbol" w:hAnsi="Symbol" w:hint="default"/>
      </w:rPr>
    </w:lvl>
    <w:lvl w:ilvl="7" w:tplc="B8007432">
      <w:start w:val="1"/>
      <w:numFmt w:val="bullet"/>
      <w:lvlText w:val="o"/>
      <w:lvlJc w:val="left"/>
      <w:pPr>
        <w:ind w:left="5760" w:hanging="360"/>
      </w:pPr>
      <w:rPr>
        <w:rFonts w:ascii="Courier New" w:hAnsi="Courier New" w:hint="default"/>
      </w:rPr>
    </w:lvl>
    <w:lvl w:ilvl="8" w:tplc="07E6556C">
      <w:start w:val="1"/>
      <w:numFmt w:val="bullet"/>
      <w:lvlText w:val=""/>
      <w:lvlJc w:val="left"/>
      <w:pPr>
        <w:ind w:left="6480" w:hanging="360"/>
      </w:pPr>
      <w:rPr>
        <w:rFonts w:ascii="Wingdings" w:hAnsi="Wingdings" w:hint="default"/>
      </w:rPr>
    </w:lvl>
  </w:abstractNum>
  <w:abstractNum w:abstractNumId="3" w15:restartNumberingAfterBreak="0">
    <w:nsid w:val="195A3F53"/>
    <w:multiLevelType w:val="multilevel"/>
    <w:tmpl w:val="2FBA54C2"/>
    <w:lvl w:ilvl="0">
      <w:start w:val="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BD28A6"/>
    <w:multiLevelType w:val="hybridMultilevel"/>
    <w:tmpl w:val="7D106FC4"/>
    <w:lvl w:ilvl="0" w:tplc="4A5658E8">
      <w:start w:val="1"/>
      <w:numFmt w:val="decimal"/>
      <w:lvlText w:val="%1."/>
      <w:lvlJc w:val="left"/>
      <w:pPr>
        <w:ind w:left="720" w:hanging="360"/>
      </w:pPr>
      <w:rPr>
        <w:rFonts w:hint="default"/>
        <w:b/>
        <w:bCs/>
      </w:rPr>
    </w:lvl>
    <w:lvl w:ilvl="1" w:tplc="5FEAF11C">
      <w:start w:val="1"/>
      <w:numFmt w:val="lowerLetter"/>
      <w:lvlText w:val="%2."/>
      <w:lvlJc w:val="left"/>
      <w:pPr>
        <w:ind w:left="1440" w:hanging="360"/>
      </w:pPr>
      <w:rPr>
        <w:b w:val="0"/>
        <w:bCs w:val="0"/>
        <w:color w:val="auto"/>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FE3C9B"/>
    <w:multiLevelType w:val="multilevel"/>
    <w:tmpl w:val="8BC0AC26"/>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206D18"/>
    <w:multiLevelType w:val="multilevel"/>
    <w:tmpl w:val="246222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pStyle w:val="Nve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EA46762"/>
    <w:multiLevelType w:val="multilevel"/>
    <w:tmpl w:val="90A6D492"/>
    <w:lvl w:ilvl="0">
      <w:start w:val="5"/>
      <w:numFmt w:val="decimal"/>
      <w:lvlText w:val="%1"/>
      <w:lvlJc w:val="left"/>
      <w:pPr>
        <w:tabs>
          <w:tab w:val="num" w:pos="405"/>
        </w:tabs>
        <w:ind w:left="405" w:hanging="405"/>
      </w:pPr>
      <w:rPr>
        <w:rFonts w:hint="default"/>
      </w:rPr>
    </w:lvl>
    <w:lvl w:ilvl="1">
      <w:start w:val="1"/>
      <w:numFmt w:val="decimal"/>
      <w:pStyle w:val="Ttulo2"/>
      <w:lvlText w:val="%1.%2"/>
      <w:lvlJc w:val="left"/>
      <w:pPr>
        <w:tabs>
          <w:tab w:val="num" w:pos="2847"/>
        </w:tabs>
        <w:ind w:left="2847" w:hanging="720"/>
      </w:pPr>
      <w:rPr>
        <w:rFonts w:hint="default"/>
        <w:color w:val="00B05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2690974"/>
    <w:multiLevelType w:val="hybridMultilevel"/>
    <w:tmpl w:val="F570641C"/>
    <w:lvl w:ilvl="0" w:tplc="6BBC8BC2">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0" w15:restartNumberingAfterBreak="0">
    <w:nsid w:val="45131CD6"/>
    <w:multiLevelType w:val="hybridMultilevel"/>
    <w:tmpl w:val="CB6EB7B8"/>
    <w:lvl w:ilvl="0" w:tplc="2A5EDDAE">
      <w:start w:val="1"/>
      <w:numFmt w:val="bullet"/>
      <w:lvlText w:val="-"/>
      <w:lvlJc w:val="left"/>
      <w:pPr>
        <w:tabs>
          <w:tab w:val="num" w:pos="360"/>
        </w:tabs>
        <w:ind w:left="360" w:hanging="360"/>
      </w:pPr>
      <w:rPr>
        <w:rFonts w:ascii="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88729E"/>
    <w:multiLevelType w:val="hybridMultilevel"/>
    <w:tmpl w:val="CE727B7A"/>
    <w:lvl w:ilvl="0" w:tplc="414C5EDA">
      <w:start w:val="1"/>
      <w:numFmt w:val="decimal"/>
      <w:lvlText w:val="%1."/>
      <w:lvlJc w:val="left"/>
      <w:pPr>
        <w:tabs>
          <w:tab w:val="num" w:pos="6031"/>
        </w:tabs>
        <w:ind w:left="6031"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F8D7A44"/>
    <w:multiLevelType w:val="hybridMultilevel"/>
    <w:tmpl w:val="CE727B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B7249"/>
    <w:multiLevelType w:val="multilevel"/>
    <w:tmpl w:val="54DC013E"/>
    <w:lvl w:ilvl="0">
      <w:start w:val="6"/>
      <w:numFmt w:val="decimal"/>
      <w:lvlText w:val="%1.0"/>
      <w:lvlJc w:val="left"/>
      <w:pPr>
        <w:ind w:left="2149" w:hanging="7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1080"/>
      </w:pPr>
      <w:rPr>
        <w:rFonts w:hint="default"/>
      </w:rPr>
    </w:lvl>
    <w:lvl w:ilvl="4">
      <w:start w:val="1"/>
      <w:numFmt w:val="decimal"/>
      <w:lvlText w:val="%1.%2.%3.%4.%5"/>
      <w:lvlJc w:val="left"/>
      <w:pPr>
        <w:ind w:left="5749" w:hanging="1440"/>
      </w:pPr>
      <w:rPr>
        <w:rFonts w:hint="default"/>
      </w:rPr>
    </w:lvl>
    <w:lvl w:ilvl="5">
      <w:start w:val="1"/>
      <w:numFmt w:val="decimal"/>
      <w:lvlText w:val="%1.%2.%3.%4.%5.%6"/>
      <w:lvlJc w:val="left"/>
      <w:pPr>
        <w:ind w:left="6469" w:hanging="1440"/>
      </w:pPr>
      <w:rPr>
        <w:rFonts w:hint="default"/>
      </w:rPr>
    </w:lvl>
    <w:lvl w:ilvl="6">
      <w:start w:val="1"/>
      <w:numFmt w:val="decimal"/>
      <w:lvlText w:val="%1.%2.%3.%4.%5.%6.%7"/>
      <w:lvlJc w:val="left"/>
      <w:pPr>
        <w:ind w:left="7549" w:hanging="1800"/>
      </w:pPr>
      <w:rPr>
        <w:rFonts w:hint="default"/>
      </w:rPr>
    </w:lvl>
    <w:lvl w:ilvl="7">
      <w:start w:val="1"/>
      <w:numFmt w:val="decimal"/>
      <w:lvlText w:val="%1.%2.%3.%4.%5.%6.%7.%8"/>
      <w:lvlJc w:val="left"/>
      <w:pPr>
        <w:ind w:left="8269" w:hanging="1800"/>
      </w:pPr>
      <w:rPr>
        <w:rFonts w:hint="default"/>
      </w:rPr>
    </w:lvl>
    <w:lvl w:ilvl="8">
      <w:start w:val="1"/>
      <w:numFmt w:val="decimal"/>
      <w:lvlText w:val="%1.%2.%3.%4.%5.%6.%7.%8.%9"/>
      <w:lvlJc w:val="left"/>
      <w:pPr>
        <w:ind w:left="9349" w:hanging="2160"/>
      </w:pPr>
      <w:rPr>
        <w:rFonts w:hint="default"/>
      </w:rPr>
    </w:lvl>
  </w:abstractNum>
  <w:abstractNum w:abstractNumId="14" w15:restartNumberingAfterBreak="0">
    <w:nsid w:val="716F7390"/>
    <w:multiLevelType w:val="multilevel"/>
    <w:tmpl w:val="61C67C08"/>
    <w:lvl w:ilvl="0">
      <w:start w:val="1"/>
      <w:numFmt w:val="decimal"/>
      <w:pStyle w:val="Estilo1"/>
      <w:lvlText w:val="%1."/>
      <w:lvlJc w:val="left"/>
      <w:pPr>
        <w:tabs>
          <w:tab w:val="num" w:pos="720"/>
        </w:tabs>
        <w:ind w:left="0" w:firstLine="0"/>
      </w:pPr>
      <w:rPr>
        <w:rFonts w:hint="default"/>
      </w:rPr>
    </w:lvl>
    <w:lvl w:ilvl="1">
      <w:start w:val="1"/>
      <w:numFmt w:val="decimal"/>
      <w:lvlText w:val="%1.%2."/>
      <w:lvlJc w:val="left"/>
      <w:pPr>
        <w:tabs>
          <w:tab w:val="num" w:pos="720"/>
        </w:tabs>
        <w:ind w:left="792" w:hanging="792"/>
      </w:pPr>
      <w:rPr>
        <w:rFonts w:hint="default"/>
      </w:rPr>
    </w:lvl>
    <w:lvl w:ilvl="2">
      <w:start w:val="1"/>
      <w:numFmt w:val="decimal"/>
      <w:lvlText w:val="%1.%2.%3."/>
      <w:lvlJc w:val="left"/>
      <w:pPr>
        <w:tabs>
          <w:tab w:val="num" w:pos="862"/>
        </w:tabs>
        <w:ind w:left="1366" w:hanging="1224"/>
      </w:pPr>
      <w:rPr>
        <w:rFonts w:hint="default"/>
      </w:rPr>
    </w:lvl>
    <w:lvl w:ilvl="3">
      <w:start w:val="1"/>
      <w:numFmt w:val="decimal"/>
      <w:pStyle w:val="Nvel3"/>
      <w:lvlText w:val="1.2.%2."/>
      <w:lvlJc w:val="left"/>
      <w:pPr>
        <w:tabs>
          <w:tab w:val="num" w:pos="2880"/>
        </w:tabs>
        <w:ind w:left="1728" w:hanging="1728"/>
      </w:pPr>
      <w:rPr>
        <w:rFonts w:hint="default"/>
      </w:rPr>
    </w:lvl>
    <w:lvl w:ilvl="4">
      <w:start w:val="1"/>
      <w:numFmt w:val="decimal"/>
      <w:lvlText w:val="%1.%2.%3.%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7D8412BD"/>
    <w:multiLevelType w:val="hybridMultilevel"/>
    <w:tmpl w:val="A5D4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624393">
    <w:abstractNumId w:val="14"/>
  </w:num>
  <w:num w:numId="2" w16cid:durableId="490020956">
    <w:abstractNumId w:val="6"/>
  </w:num>
  <w:num w:numId="3" w16cid:durableId="680812797">
    <w:abstractNumId w:val="9"/>
  </w:num>
  <w:num w:numId="4" w16cid:durableId="277106950">
    <w:abstractNumId w:val="10"/>
  </w:num>
  <w:num w:numId="5" w16cid:durableId="209922794">
    <w:abstractNumId w:val="11"/>
  </w:num>
  <w:num w:numId="6" w16cid:durableId="514998480">
    <w:abstractNumId w:val="7"/>
  </w:num>
  <w:num w:numId="7" w16cid:durableId="1619294170">
    <w:abstractNumId w:val="12"/>
  </w:num>
  <w:num w:numId="8" w16cid:durableId="539896499">
    <w:abstractNumId w:val="2"/>
  </w:num>
  <w:num w:numId="9" w16cid:durableId="219443943">
    <w:abstractNumId w:val="7"/>
  </w:num>
  <w:num w:numId="10" w16cid:durableId="1658336609">
    <w:abstractNumId w:val="5"/>
  </w:num>
  <w:num w:numId="11" w16cid:durableId="1397120757">
    <w:abstractNumId w:val="1"/>
  </w:num>
  <w:num w:numId="12" w16cid:durableId="255942500">
    <w:abstractNumId w:val="7"/>
  </w:num>
  <w:num w:numId="13" w16cid:durableId="57359999">
    <w:abstractNumId w:val="13"/>
  </w:num>
  <w:num w:numId="14" w16cid:durableId="462622625">
    <w:abstractNumId w:val="8"/>
  </w:num>
  <w:num w:numId="15" w16cid:durableId="82193195">
    <w:abstractNumId w:val="7"/>
  </w:num>
  <w:num w:numId="16" w16cid:durableId="175930125">
    <w:abstractNumId w:val="3"/>
  </w:num>
  <w:num w:numId="17" w16cid:durableId="2052072343">
    <w:abstractNumId w:val="7"/>
  </w:num>
  <w:num w:numId="18" w16cid:durableId="897594912">
    <w:abstractNumId w:val="7"/>
  </w:num>
  <w:num w:numId="19" w16cid:durableId="1133060529">
    <w:abstractNumId w:val="7"/>
  </w:num>
  <w:num w:numId="20" w16cid:durableId="1081214306">
    <w:abstractNumId w:val="7"/>
  </w:num>
  <w:num w:numId="21" w16cid:durableId="24645355">
    <w:abstractNumId w:val="7"/>
  </w:num>
  <w:num w:numId="22" w16cid:durableId="596409742">
    <w:abstractNumId w:val="7"/>
  </w:num>
  <w:num w:numId="23" w16cid:durableId="236674692">
    <w:abstractNumId w:val="7"/>
  </w:num>
  <w:num w:numId="24" w16cid:durableId="576746180">
    <w:abstractNumId w:val="7"/>
  </w:num>
  <w:num w:numId="25" w16cid:durableId="547761063">
    <w:abstractNumId w:val="0"/>
  </w:num>
  <w:num w:numId="26" w16cid:durableId="1214079630">
    <w:abstractNumId w:val="15"/>
  </w:num>
  <w:num w:numId="27" w16cid:durableId="50659645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colormru v:ext="edit" colors="#060,#00a4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01373"/>
    <w:rsid w:val="000019AA"/>
    <w:rsid w:val="00002630"/>
    <w:rsid w:val="0000294B"/>
    <w:rsid w:val="0000518B"/>
    <w:rsid w:val="000055BF"/>
    <w:rsid w:val="00005EA0"/>
    <w:rsid w:val="0000628D"/>
    <w:rsid w:val="00006F41"/>
    <w:rsid w:val="00010B8B"/>
    <w:rsid w:val="00011852"/>
    <w:rsid w:val="0001214A"/>
    <w:rsid w:val="00014FE8"/>
    <w:rsid w:val="00015464"/>
    <w:rsid w:val="00015D64"/>
    <w:rsid w:val="00016B9C"/>
    <w:rsid w:val="00016F8D"/>
    <w:rsid w:val="00020429"/>
    <w:rsid w:val="00021058"/>
    <w:rsid w:val="000230EE"/>
    <w:rsid w:val="000237C1"/>
    <w:rsid w:val="00024F89"/>
    <w:rsid w:val="0002537E"/>
    <w:rsid w:val="000253C7"/>
    <w:rsid w:val="00026B8B"/>
    <w:rsid w:val="000279DB"/>
    <w:rsid w:val="00030E15"/>
    <w:rsid w:val="00031DA6"/>
    <w:rsid w:val="00031E0F"/>
    <w:rsid w:val="00033586"/>
    <w:rsid w:val="0003717C"/>
    <w:rsid w:val="00037738"/>
    <w:rsid w:val="00037F88"/>
    <w:rsid w:val="00040DD7"/>
    <w:rsid w:val="000441CC"/>
    <w:rsid w:val="000453BF"/>
    <w:rsid w:val="000456A7"/>
    <w:rsid w:val="00045BBA"/>
    <w:rsid w:val="00051EDC"/>
    <w:rsid w:val="00056E16"/>
    <w:rsid w:val="00063619"/>
    <w:rsid w:val="00064D06"/>
    <w:rsid w:val="00066695"/>
    <w:rsid w:val="000668E5"/>
    <w:rsid w:val="00067889"/>
    <w:rsid w:val="00070141"/>
    <w:rsid w:val="0007227C"/>
    <w:rsid w:val="000725CD"/>
    <w:rsid w:val="000734DA"/>
    <w:rsid w:val="0007363F"/>
    <w:rsid w:val="00074E25"/>
    <w:rsid w:val="00074FF8"/>
    <w:rsid w:val="00077778"/>
    <w:rsid w:val="00077CC5"/>
    <w:rsid w:val="00077CCD"/>
    <w:rsid w:val="00077E67"/>
    <w:rsid w:val="00080FD8"/>
    <w:rsid w:val="00082AEE"/>
    <w:rsid w:val="000877F5"/>
    <w:rsid w:val="00091C8C"/>
    <w:rsid w:val="000920DC"/>
    <w:rsid w:val="000926EE"/>
    <w:rsid w:val="00093933"/>
    <w:rsid w:val="000950D4"/>
    <w:rsid w:val="0009529B"/>
    <w:rsid w:val="0009663C"/>
    <w:rsid w:val="000A0D07"/>
    <w:rsid w:val="000A141C"/>
    <w:rsid w:val="000A1C79"/>
    <w:rsid w:val="000A2E66"/>
    <w:rsid w:val="000A38FD"/>
    <w:rsid w:val="000A3B8D"/>
    <w:rsid w:val="000A44C2"/>
    <w:rsid w:val="000A4A15"/>
    <w:rsid w:val="000A5B1B"/>
    <w:rsid w:val="000A6F41"/>
    <w:rsid w:val="000A73AF"/>
    <w:rsid w:val="000B048E"/>
    <w:rsid w:val="000B052F"/>
    <w:rsid w:val="000B0B5E"/>
    <w:rsid w:val="000B3B56"/>
    <w:rsid w:val="000B3E76"/>
    <w:rsid w:val="000B516C"/>
    <w:rsid w:val="000B5C32"/>
    <w:rsid w:val="000B7F4D"/>
    <w:rsid w:val="000C0181"/>
    <w:rsid w:val="000C10F0"/>
    <w:rsid w:val="000C2843"/>
    <w:rsid w:val="000C2BF9"/>
    <w:rsid w:val="000C5186"/>
    <w:rsid w:val="000C5E5D"/>
    <w:rsid w:val="000C61A7"/>
    <w:rsid w:val="000C77C5"/>
    <w:rsid w:val="000C7E9D"/>
    <w:rsid w:val="000D03F7"/>
    <w:rsid w:val="000D0AD4"/>
    <w:rsid w:val="000D0E5E"/>
    <w:rsid w:val="000D109B"/>
    <w:rsid w:val="000D2C40"/>
    <w:rsid w:val="000D2CCF"/>
    <w:rsid w:val="000D316E"/>
    <w:rsid w:val="000D5F9D"/>
    <w:rsid w:val="000D6A74"/>
    <w:rsid w:val="000D7E0B"/>
    <w:rsid w:val="000E1298"/>
    <w:rsid w:val="000E28A1"/>
    <w:rsid w:val="000E585A"/>
    <w:rsid w:val="000F057D"/>
    <w:rsid w:val="000F2633"/>
    <w:rsid w:val="000F35EA"/>
    <w:rsid w:val="000F3EA5"/>
    <w:rsid w:val="000F4986"/>
    <w:rsid w:val="000F5F8E"/>
    <w:rsid w:val="000F7D78"/>
    <w:rsid w:val="00102BEB"/>
    <w:rsid w:val="00102D01"/>
    <w:rsid w:val="0010392D"/>
    <w:rsid w:val="00103C66"/>
    <w:rsid w:val="0010407F"/>
    <w:rsid w:val="0010578B"/>
    <w:rsid w:val="001115FE"/>
    <w:rsid w:val="0011325F"/>
    <w:rsid w:val="001151A4"/>
    <w:rsid w:val="001214E5"/>
    <w:rsid w:val="00121C29"/>
    <w:rsid w:val="00122D87"/>
    <w:rsid w:val="001250CC"/>
    <w:rsid w:val="00126478"/>
    <w:rsid w:val="001266D0"/>
    <w:rsid w:val="00127857"/>
    <w:rsid w:val="001306C8"/>
    <w:rsid w:val="00131435"/>
    <w:rsid w:val="00131A04"/>
    <w:rsid w:val="00131CBC"/>
    <w:rsid w:val="001320F2"/>
    <w:rsid w:val="0013231F"/>
    <w:rsid w:val="00132CDB"/>
    <w:rsid w:val="00132FCC"/>
    <w:rsid w:val="00134ECA"/>
    <w:rsid w:val="00136084"/>
    <w:rsid w:val="001370D1"/>
    <w:rsid w:val="0014050F"/>
    <w:rsid w:val="00140957"/>
    <w:rsid w:val="00140C3F"/>
    <w:rsid w:val="001425E0"/>
    <w:rsid w:val="00142B90"/>
    <w:rsid w:val="00142C83"/>
    <w:rsid w:val="001434D1"/>
    <w:rsid w:val="00143B4F"/>
    <w:rsid w:val="00147C23"/>
    <w:rsid w:val="00147EBE"/>
    <w:rsid w:val="00150D19"/>
    <w:rsid w:val="00150D3C"/>
    <w:rsid w:val="001522B2"/>
    <w:rsid w:val="00152744"/>
    <w:rsid w:val="00152B28"/>
    <w:rsid w:val="001543AD"/>
    <w:rsid w:val="001566A4"/>
    <w:rsid w:val="00156E28"/>
    <w:rsid w:val="0016073C"/>
    <w:rsid w:val="001616AC"/>
    <w:rsid w:val="0016181E"/>
    <w:rsid w:val="00161F70"/>
    <w:rsid w:val="00163139"/>
    <w:rsid w:val="00163215"/>
    <w:rsid w:val="0016435C"/>
    <w:rsid w:val="00165749"/>
    <w:rsid w:val="0016677B"/>
    <w:rsid w:val="00167A4C"/>
    <w:rsid w:val="00167B46"/>
    <w:rsid w:val="00171433"/>
    <w:rsid w:val="00172F0C"/>
    <w:rsid w:val="001733C5"/>
    <w:rsid w:val="00173CBC"/>
    <w:rsid w:val="00177FDE"/>
    <w:rsid w:val="0018055F"/>
    <w:rsid w:val="00181926"/>
    <w:rsid w:val="0018407B"/>
    <w:rsid w:val="00184C82"/>
    <w:rsid w:val="001902FA"/>
    <w:rsid w:val="00190A3C"/>
    <w:rsid w:val="00190E5C"/>
    <w:rsid w:val="00194809"/>
    <w:rsid w:val="00194DFE"/>
    <w:rsid w:val="0019500B"/>
    <w:rsid w:val="001950A7"/>
    <w:rsid w:val="001950D8"/>
    <w:rsid w:val="0019589E"/>
    <w:rsid w:val="00195D4A"/>
    <w:rsid w:val="001A05B4"/>
    <w:rsid w:val="001A1D2E"/>
    <w:rsid w:val="001A2ACB"/>
    <w:rsid w:val="001A34CE"/>
    <w:rsid w:val="001A62DC"/>
    <w:rsid w:val="001A752B"/>
    <w:rsid w:val="001A7747"/>
    <w:rsid w:val="001B05E4"/>
    <w:rsid w:val="001B12B4"/>
    <w:rsid w:val="001B29DA"/>
    <w:rsid w:val="001B4F34"/>
    <w:rsid w:val="001B737E"/>
    <w:rsid w:val="001C3D8F"/>
    <w:rsid w:val="001C4D2C"/>
    <w:rsid w:val="001C548B"/>
    <w:rsid w:val="001C61D6"/>
    <w:rsid w:val="001D0929"/>
    <w:rsid w:val="001D14F7"/>
    <w:rsid w:val="001D2C10"/>
    <w:rsid w:val="001D3955"/>
    <w:rsid w:val="001D4D84"/>
    <w:rsid w:val="001D5A6E"/>
    <w:rsid w:val="001D7696"/>
    <w:rsid w:val="001E06B3"/>
    <w:rsid w:val="001E11B1"/>
    <w:rsid w:val="001E180F"/>
    <w:rsid w:val="001E1DF7"/>
    <w:rsid w:val="001E27EB"/>
    <w:rsid w:val="001E29D2"/>
    <w:rsid w:val="001E3812"/>
    <w:rsid w:val="001E4580"/>
    <w:rsid w:val="001E4917"/>
    <w:rsid w:val="001E537E"/>
    <w:rsid w:val="001E53FD"/>
    <w:rsid w:val="001E7C20"/>
    <w:rsid w:val="001F0EBE"/>
    <w:rsid w:val="001F178E"/>
    <w:rsid w:val="001F1AE8"/>
    <w:rsid w:val="001F2B67"/>
    <w:rsid w:val="001F4544"/>
    <w:rsid w:val="001F4A5E"/>
    <w:rsid w:val="001F4BEA"/>
    <w:rsid w:val="001F5208"/>
    <w:rsid w:val="001F6AC2"/>
    <w:rsid w:val="001F6CBE"/>
    <w:rsid w:val="001F71FF"/>
    <w:rsid w:val="001F721C"/>
    <w:rsid w:val="00200195"/>
    <w:rsid w:val="00201177"/>
    <w:rsid w:val="00201753"/>
    <w:rsid w:val="00201821"/>
    <w:rsid w:val="002035B6"/>
    <w:rsid w:val="00204C7D"/>
    <w:rsid w:val="00205DAB"/>
    <w:rsid w:val="002069F6"/>
    <w:rsid w:val="0020779D"/>
    <w:rsid w:val="00211C57"/>
    <w:rsid w:val="0021206C"/>
    <w:rsid w:val="00212131"/>
    <w:rsid w:val="002127E4"/>
    <w:rsid w:val="00212C74"/>
    <w:rsid w:val="00213A74"/>
    <w:rsid w:val="00214892"/>
    <w:rsid w:val="0021542E"/>
    <w:rsid w:val="0021571D"/>
    <w:rsid w:val="0022005A"/>
    <w:rsid w:val="002249B4"/>
    <w:rsid w:val="002251C4"/>
    <w:rsid w:val="00225A3E"/>
    <w:rsid w:val="00226765"/>
    <w:rsid w:val="002271B5"/>
    <w:rsid w:val="0022726E"/>
    <w:rsid w:val="00230208"/>
    <w:rsid w:val="0023185B"/>
    <w:rsid w:val="00234609"/>
    <w:rsid w:val="0023485E"/>
    <w:rsid w:val="00234F2E"/>
    <w:rsid w:val="002357F7"/>
    <w:rsid w:val="002364DB"/>
    <w:rsid w:val="00236B97"/>
    <w:rsid w:val="00236DF2"/>
    <w:rsid w:val="0023724A"/>
    <w:rsid w:val="002410FB"/>
    <w:rsid w:val="002411C5"/>
    <w:rsid w:val="00242A07"/>
    <w:rsid w:val="00242D19"/>
    <w:rsid w:val="0024317E"/>
    <w:rsid w:val="00243DE8"/>
    <w:rsid w:val="002448B6"/>
    <w:rsid w:val="00246FEE"/>
    <w:rsid w:val="002509F3"/>
    <w:rsid w:val="00250DD3"/>
    <w:rsid w:val="00251053"/>
    <w:rsid w:val="00253461"/>
    <w:rsid w:val="002539D7"/>
    <w:rsid w:val="00253C29"/>
    <w:rsid w:val="00253D7A"/>
    <w:rsid w:val="00254AD8"/>
    <w:rsid w:val="00255401"/>
    <w:rsid w:val="00255953"/>
    <w:rsid w:val="00260C66"/>
    <w:rsid w:val="00261B20"/>
    <w:rsid w:val="00262411"/>
    <w:rsid w:val="00264F38"/>
    <w:rsid w:val="002662A4"/>
    <w:rsid w:val="002667F4"/>
    <w:rsid w:val="00267084"/>
    <w:rsid w:val="002672C5"/>
    <w:rsid w:val="0026736E"/>
    <w:rsid w:val="002674AD"/>
    <w:rsid w:val="00267D87"/>
    <w:rsid w:val="002711B5"/>
    <w:rsid w:val="002756D2"/>
    <w:rsid w:val="00276485"/>
    <w:rsid w:val="00277A07"/>
    <w:rsid w:val="00282390"/>
    <w:rsid w:val="002833F8"/>
    <w:rsid w:val="002833FD"/>
    <w:rsid w:val="00283F9B"/>
    <w:rsid w:val="00284C94"/>
    <w:rsid w:val="00285E00"/>
    <w:rsid w:val="0028735F"/>
    <w:rsid w:val="0029047F"/>
    <w:rsid w:val="0029093A"/>
    <w:rsid w:val="0029204E"/>
    <w:rsid w:val="00292115"/>
    <w:rsid w:val="00292C36"/>
    <w:rsid w:val="00294411"/>
    <w:rsid w:val="00294779"/>
    <w:rsid w:val="00294CB7"/>
    <w:rsid w:val="002969D4"/>
    <w:rsid w:val="00297431"/>
    <w:rsid w:val="00297A45"/>
    <w:rsid w:val="00297BD3"/>
    <w:rsid w:val="002A1633"/>
    <w:rsid w:val="002A3883"/>
    <w:rsid w:val="002A6093"/>
    <w:rsid w:val="002A634F"/>
    <w:rsid w:val="002A6ECA"/>
    <w:rsid w:val="002B16E0"/>
    <w:rsid w:val="002B44F8"/>
    <w:rsid w:val="002B4CBC"/>
    <w:rsid w:val="002B4F6D"/>
    <w:rsid w:val="002B57C5"/>
    <w:rsid w:val="002B57F7"/>
    <w:rsid w:val="002C0350"/>
    <w:rsid w:val="002C0FB0"/>
    <w:rsid w:val="002C1786"/>
    <w:rsid w:val="002C5D7A"/>
    <w:rsid w:val="002C7BD5"/>
    <w:rsid w:val="002C7D4A"/>
    <w:rsid w:val="002D0D54"/>
    <w:rsid w:val="002D0F40"/>
    <w:rsid w:val="002D165C"/>
    <w:rsid w:val="002D3DDB"/>
    <w:rsid w:val="002D4BDC"/>
    <w:rsid w:val="002D7799"/>
    <w:rsid w:val="002E020E"/>
    <w:rsid w:val="002E04BC"/>
    <w:rsid w:val="002E21FB"/>
    <w:rsid w:val="002E4D99"/>
    <w:rsid w:val="002E6480"/>
    <w:rsid w:val="002E6C3C"/>
    <w:rsid w:val="002E7836"/>
    <w:rsid w:val="002F0262"/>
    <w:rsid w:val="002F2857"/>
    <w:rsid w:val="002F28A5"/>
    <w:rsid w:val="002F2BA2"/>
    <w:rsid w:val="002F4113"/>
    <w:rsid w:val="002F47A4"/>
    <w:rsid w:val="002F4A2A"/>
    <w:rsid w:val="003009A3"/>
    <w:rsid w:val="00301AED"/>
    <w:rsid w:val="00301D61"/>
    <w:rsid w:val="00303CBE"/>
    <w:rsid w:val="0030543A"/>
    <w:rsid w:val="003062E2"/>
    <w:rsid w:val="00307517"/>
    <w:rsid w:val="00307FB9"/>
    <w:rsid w:val="0031136A"/>
    <w:rsid w:val="003140CC"/>
    <w:rsid w:val="00315417"/>
    <w:rsid w:val="00316997"/>
    <w:rsid w:val="00316D05"/>
    <w:rsid w:val="003170A8"/>
    <w:rsid w:val="003200FA"/>
    <w:rsid w:val="00320469"/>
    <w:rsid w:val="003210F9"/>
    <w:rsid w:val="003213A9"/>
    <w:rsid w:val="00322528"/>
    <w:rsid w:val="00322D9D"/>
    <w:rsid w:val="00324556"/>
    <w:rsid w:val="0032521B"/>
    <w:rsid w:val="003256DD"/>
    <w:rsid w:val="003257A2"/>
    <w:rsid w:val="00325D0C"/>
    <w:rsid w:val="0032740B"/>
    <w:rsid w:val="003274B2"/>
    <w:rsid w:val="003303B4"/>
    <w:rsid w:val="003313C4"/>
    <w:rsid w:val="003316D3"/>
    <w:rsid w:val="003321F9"/>
    <w:rsid w:val="003331F7"/>
    <w:rsid w:val="00333B7A"/>
    <w:rsid w:val="00334704"/>
    <w:rsid w:val="00336626"/>
    <w:rsid w:val="0033662E"/>
    <w:rsid w:val="003404A6"/>
    <w:rsid w:val="00341883"/>
    <w:rsid w:val="00345E9A"/>
    <w:rsid w:val="00347F25"/>
    <w:rsid w:val="00352275"/>
    <w:rsid w:val="00356593"/>
    <w:rsid w:val="00356ADE"/>
    <w:rsid w:val="00360A1F"/>
    <w:rsid w:val="00360BCB"/>
    <w:rsid w:val="0036163E"/>
    <w:rsid w:val="00362BCB"/>
    <w:rsid w:val="0036477A"/>
    <w:rsid w:val="0036627F"/>
    <w:rsid w:val="00366F0C"/>
    <w:rsid w:val="00366FB3"/>
    <w:rsid w:val="0036711D"/>
    <w:rsid w:val="003705B3"/>
    <w:rsid w:val="00371D7C"/>
    <w:rsid w:val="00371E37"/>
    <w:rsid w:val="003727BD"/>
    <w:rsid w:val="00372B90"/>
    <w:rsid w:val="00373155"/>
    <w:rsid w:val="0037316F"/>
    <w:rsid w:val="00375617"/>
    <w:rsid w:val="00380089"/>
    <w:rsid w:val="00380DC8"/>
    <w:rsid w:val="00381E17"/>
    <w:rsid w:val="00383801"/>
    <w:rsid w:val="003839E9"/>
    <w:rsid w:val="00386177"/>
    <w:rsid w:val="00386680"/>
    <w:rsid w:val="0038689B"/>
    <w:rsid w:val="00386B91"/>
    <w:rsid w:val="003878D6"/>
    <w:rsid w:val="00390050"/>
    <w:rsid w:val="00390D69"/>
    <w:rsid w:val="0039114B"/>
    <w:rsid w:val="00391FF6"/>
    <w:rsid w:val="003923C2"/>
    <w:rsid w:val="00393147"/>
    <w:rsid w:val="0039409E"/>
    <w:rsid w:val="003A10B1"/>
    <w:rsid w:val="003A155B"/>
    <w:rsid w:val="003A1D4B"/>
    <w:rsid w:val="003A3317"/>
    <w:rsid w:val="003A4423"/>
    <w:rsid w:val="003A498C"/>
    <w:rsid w:val="003A6B63"/>
    <w:rsid w:val="003A6F47"/>
    <w:rsid w:val="003A6FB4"/>
    <w:rsid w:val="003B12D4"/>
    <w:rsid w:val="003B1BA2"/>
    <w:rsid w:val="003B4D2A"/>
    <w:rsid w:val="003C0182"/>
    <w:rsid w:val="003C0919"/>
    <w:rsid w:val="003C1CBB"/>
    <w:rsid w:val="003C3F83"/>
    <w:rsid w:val="003D0562"/>
    <w:rsid w:val="003D0748"/>
    <w:rsid w:val="003D1190"/>
    <w:rsid w:val="003D1628"/>
    <w:rsid w:val="003D1EC3"/>
    <w:rsid w:val="003D49CC"/>
    <w:rsid w:val="003D50CA"/>
    <w:rsid w:val="003D5460"/>
    <w:rsid w:val="003D66D4"/>
    <w:rsid w:val="003D7296"/>
    <w:rsid w:val="003E0008"/>
    <w:rsid w:val="003E1285"/>
    <w:rsid w:val="003E20CA"/>
    <w:rsid w:val="003E4B22"/>
    <w:rsid w:val="003E4E8C"/>
    <w:rsid w:val="003E6F47"/>
    <w:rsid w:val="003E721C"/>
    <w:rsid w:val="003F0471"/>
    <w:rsid w:val="003F08D9"/>
    <w:rsid w:val="003F0B40"/>
    <w:rsid w:val="003F172F"/>
    <w:rsid w:val="003F1BDF"/>
    <w:rsid w:val="003F6168"/>
    <w:rsid w:val="00400004"/>
    <w:rsid w:val="00400351"/>
    <w:rsid w:val="0040048E"/>
    <w:rsid w:val="0040140A"/>
    <w:rsid w:val="00401B38"/>
    <w:rsid w:val="00402054"/>
    <w:rsid w:val="004044DA"/>
    <w:rsid w:val="00405968"/>
    <w:rsid w:val="004059C9"/>
    <w:rsid w:val="00405B8A"/>
    <w:rsid w:val="00406329"/>
    <w:rsid w:val="004063BF"/>
    <w:rsid w:val="0040716A"/>
    <w:rsid w:val="004103E3"/>
    <w:rsid w:val="00410644"/>
    <w:rsid w:val="00412355"/>
    <w:rsid w:val="00414EE4"/>
    <w:rsid w:val="00414FFC"/>
    <w:rsid w:val="004155DC"/>
    <w:rsid w:val="00415DBC"/>
    <w:rsid w:val="004162DF"/>
    <w:rsid w:val="00417E3C"/>
    <w:rsid w:val="00420239"/>
    <w:rsid w:val="00421E36"/>
    <w:rsid w:val="004223CC"/>
    <w:rsid w:val="00425B3F"/>
    <w:rsid w:val="0042630F"/>
    <w:rsid w:val="0042647B"/>
    <w:rsid w:val="004267F5"/>
    <w:rsid w:val="00426BCE"/>
    <w:rsid w:val="004278AC"/>
    <w:rsid w:val="00432160"/>
    <w:rsid w:val="00433E60"/>
    <w:rsid w:val="004348AC"/>
    <w:rsid w:val="0043592C"/>
    <w:rsid w:val="00435A91"/>
    <w:rsid w:val="00435F84"/>
    <w:rsid w:val="0043680D"/>
    <w:rsid w:val="004369EE"/>
    <w:rsid w:val="00436AF7"/>
    <w:rsid w:val="00437A20"/>
    <w:rsid w:val="00440DF8"/>
    <w:rsid w:val="00442BB7"/>
    <w:rsid w:val="00445280"/>
    <w:rsid w:val="00445C79"/>
    <w:rsid w:val="00445E68"/>
    <w:rsid w:val="00446D5F"/>
    <w:rsid w:val="00447448"/>
    <w:rsid w:val="00451B66"/>
    <w:rsid w:val="00455AC8"/>
    <w:rsid w:val="00456295"/>
    <w:rsid w:val="00456B79"/>
    <w:rsid w:val="004608D3"/>
    <w:rsid w:val="0046151D"/>
    <w:rsid w:val="004615E6"/>
    <w:rsid w:val="00462BF6"/>
    <w:rsid w:val="004639CB"/>
    <w:rsid w:val="004647F9"/>
    <w:rsid w:val="00465C31"/>
    <w:rsid w:val="00466E77"/>
    <w:rsid w:val="00470303"/>
    <w:rsid w:val="004709E6"/>
    <w:rsid w:val="00470CB8"/>
    <w:rsid w:val="0047205A"/>
    <w:rsid w:val="0047210B"/>
    <w:rsid w:val="00472DA1"/>
    <w:rsid w:val="00472F94"/>
    <w:rsid w:val="00474F8E"/>
    <w:rsid w:val="00475D85"/>
    <w:rsid w:val="00476EDD"/>
    <w:rsid w:val="00483C57"/>
    <w:rsid w:val="00484EF5"/>
    <w:rsid w:val="00487402"/>
    <w:rsid w:val="004879D1"/>
    <w:rsid w:val="00490C64"/>
    <w:rsid w:val="00491AEE"/>
    <w:rsid w:val="00492C3D"/>
    <w:rsid w:val="00492DF9"/>
    <w:rsid w:val="0049315D"/>
    <w:rsid w:val="00494C25"/>
    <w:rsid w:val="00494C98"/>
    <w:rsid w:val="004953F1"/>
    <w:rsid w:val="004974C2"/>
    <w:rsid w:val="004A0A9F"/>
    <w:rsid w:val="004A1646"/>
    <w:rsid w:val="004A1E99"/>
    <w:rsid w:val="004A2825"/>
    <w:rsid w:val="004A31D2"/>
    <w:rsid w:val="004A362D"/>
    <w:rsid w:val="004A38B9"/>
    <w:rsid w:val="004A499B"/>
    <w:rsid w:val="004A4A0D"/>
    <w:rsid w:val="004A4C53"/>
    <w:rsid w:val="004A5409"/>
    <w:rsid w:val="004A5889"/>
    <w:rsid w:val="004B017C"/>
    <w:rsid w:val="004B1547"/>
    <w:rsid w:val="004B24F0"/>
    <w:rsid w:val="004B3476"/>
    <w:rsid w:val="004B34B6"/>
    <w:rsid w:val="004B3D82"/>
    <w:rsid w:val="004B5275"/>
    <w:rsid w:val="004B655E"/>
    <w:rsid w:val="004C39AF"/>
    <w:rsid w:val="004C4522"/>
    <w:rsid w:val="004D08C1"/>
    <w:rsid w:val="004D1B11"/>
    <w:rsid w:val="004D2FAB"/>
    <w:rsid w:val="004D794B"/>
    <w:rsid w:val="004E33FC"/>
    <w:rsid w:val="004E4639"/>
    <w:rsid w:val="004E4897"/>
    <w:rsid w:val="004E4BA6"/>
    <w:rsid w:val="004E4CB5"/>
    <w:rsid w:val="004E7C36"/>
    <w:rsid w:val="004F0832"/>
    <w:rsid w:val="004F14E6"/>
    <w:rsid w:val="004F1E77"/>
    <w:rsid w:val="004F223C"/>
    <w:rsid w:val="004F2351"/>
    <w:rsid w:val="004F2AEB"/>
    <w:rsid w:val="004F3E1A"/>
    <w:rsid w:val="004F5B91"/>
    <w:rsid w:val="004F5D69"/>
    <w:rsid w:val="004F72EE"/>
    <w:rsid w:val="00502106"/>
    <w:rsid w:val="0050230E"/>
    <w:rsid w:val="0050339F"/>
    <w:rsid w:val="005045B3"/>
    <w:rsid w:val="00504E65"/>
    <w:rsid w:val="00506E10"/>
    <w:rsid w:val="00511F43"/>
    <w:rsid w:val="00512DEA"/>
    <w:rsid w:val="00514327"/>
    <w:rsid w:val="005152B4"/>
    <w:rsid w:val="0052036E"/>
    <w:rsid w:val="00522D52"/>
    <w:rsid w:val="0052558F"/>
    <w:rsid w:val="00527CAB"/>
    <w:rsid w:val="00530563"/>
    <w:rsid w:val="005321B0"/>
    <w:rsid w:val="00533DC8"/>
    <w:rsid w:val="005340E0"/>
    <w:rsid w:val="005344F3"/>
    <w:rsid w:val="005354AE"/>
    <w:rsid w:val="00535713"/>
    <w:rsid w:val="00535FA7"/>
    <w:rsid w:val="00541D3D"/>
    <w:rsid w:val="00542EE7"/>
    <w:rsid w:val="00543676"/>
    <w:rsid w:val="00544166"/>
    <w:rsid w:val="005446FB"/>
    <w:rsid w:val="00546FC6"/>
    <w:rsid w:val="00550F78"/>
    <w:rsid w:val="00551325"/>
    <w:rsid w:val="005526C4"/>
    <w:rsid w:val="00552A79"/>
    <w:rsid w:val="00554D26"/>
    <w:rsid w:val="00555CA9"/>
    <w:rsid w:val="0055616B"/>
    <w:rsid w:val="0055668D"/>
    <w:rsid w:val="0055674E"/>
    <w:rsid w:val="00556CDF"/>
    <w:rsid w:val="00557430"/>
    <w:rsid w:val="005640FE"/>
    <w:rsid w:val="005660C7"/>
    <w:rsid w:val="0056753E"/>
    <w:rsid w:val="005702E5"/>
    <w:rsid w:val="00574304"/>
    <w:rsid w:val="00575979"/>
    <w:rsid w:val="00575C6D"/>
    <w:rsid w:val="005762DA"/>
    <w:rsid w:val="00576CF0"/>
    <w:rsid w:val="00576F5D"/>
    <w:rsid w:val="00577766"/>
    <w:rsid w:val="00580179"/>
    <w:rsid w:val="00580ABF"/>
    <w:rsid w:val="00583474"/>
    <w:rsid w:val="005842AB"/>
    <w:rsid w:val="00584463"/>
    <w:rsid w:val="00585FD6"/>
    <w:rsid w:val="00586060"/>
    <w:rsid w:val="00587AB3"/>
    <w:rsid w:val="00593D14"/>
    <w:rsid w:val="00593FB4"/>
    <w:rsid w:val="00594753"/>
    <w:rsid w:val="00594D88"/>
    <w:rsid w:val="00595A57"/>
    <w:rsid w:val="0059747E"/>
    <w:rsid w:val="005A010B"/>
    <w:rsid w:val="005A203F"/>
    <w:rsid w:val="005A57B6"/>
    <w:rsid w:val="005B091B"/>
    <w:rsid w:val="005B14CB"/>
    <w:rsid w:val="005B5A89"/>
    <w:rsid w:val="005B5AD7"/>
    <w:rsid w:val="005B6B47"/>
    <w:rsid w:val="005B6E86"/>
    <w:rsid w:val="005C00BF"/>
    <w:rsid w:val="005C1EE0"/>
    <w:rsid w:val="005C28E8"/>
    <w:rsid w:val="005C31F7"/>
    <w:rsid w:val="005C3D54"/>
    <w:rsid w:val="005C3D81"/>
    <w:rsid w:val="005C4713"/>
    <w:rsid w:val="005C4C55"/>
    <w:rsid w:val="005C4D0D"/>
    <w:rsid w:val="005C56DA"/>
    <w:rsid w:val="005D040B"/>
    <w:rsid w:val="005D04BD"/>
    <w:rsid w:val="005D1275"/>
    <w:rsid w:val="005D14DA"/>
    <w:rsid w:val="005D3C13"/>
    <w:rsid w:val="005D40DF"/>
    <w:rsid w:val="005D59D4"/>
    <w:rsid w:val="005D5B90"/>
    <w:rsid w:val="005D6F1D"/>
    <w:rsid w:val="005E12E2"/>
    <w:rsid w:val="005E1CD3"/>
    <w:rsid w:val="005E3F52"/>
    <w:rsid w:val="005E57CF"/>
    <w:rsid w:val="005E5EA1"/>
    <w:rsid w:val="005E6366"/>
    <w:rsid w:val="005F0864"/>
    <w:rsid w:val="005F2431"/>
    <w:rsid w:val="005F2920"/>
    <w:rsid w:val="005F35B0"/>
    <w:rsid w:val="005F76D5"/>
    <w:rsid w:val="0060144A"/>
    <w:rsid w:val="00603134"/>
    <w:rsid w:val="00604127"/>
    <w:rsid w:val="00605538"/>
    <w:rsid w:val="006057BB"/>
    <w:rsid w:val="00606693"/>
    <w:rsid w:val="0060689C"/>
    <w:rsid w:val="00607640"/>
    <w:rsid w:val="006113A0"/>
    <w:rsid w:val="00611A96"/>
    <w:rsid w:val="00612279"/>
    <w:rsid w:val="00612B6B"/>
    <w:rsid w:val="006131D1"/>
    <w:rsid w:val="00613EDD"/>
    <w:rsid w:val="00614E8C"/>
    <w:rsid w:val="00615F2F"/>
    <w:rsid w:val="00616617"/>
    <w:rsid w:val="0061723A"/>
    <w:rsid w:val="00617F10"/>
    <w:rsid w:val="00620035"/>
    <w:rsid w:val="0062150A"/>
    <w:rsid w:val="00621FE8"/>
    <w:rsid w:val="0062207F"/>
    <w:rsid w:val="0062286E"/>
    <w:rsid w:val="006249BD"/>
    <w:rsid w:val="00625DBC"/>
    <w:rsid w:val="0062635D"/>
    <w:rsid w:val="00627D32"/>
    <w:rsid w:val="006313DD"/>
    <w:rsid w:val="00632007"/>
    <w:rsid w:val="00632740"/>
    <w:rsid w:val="00632F2A"/>
    <w:rsid w:val="00633CBC"/>
    <w:rsid w:val="006362B5"/>
    <w:rsid w:val="006370D3"/>
    <w:rsid w:val="00641380"/>
    <w:rsid w:val="00645F17"/>
    <w:rsid w:val="0064610C"/>
    <w:rsid w:val="00646D6B"/>
    <w:rsid w:val="006509BC"/>
    <w:rsid w:val="00653DE1"/>
    <w:rsid w:val="0065455E"/>
    <w:rsid w:val="0065469C"/>
    <w:rsid w:val="0065541F"/>
    <w:rsid w:val="00655602"/>
    <w:rsid w:val="0065745A"/>
    <w:rsid w:val="00660B6C"/>
    <w:rsid w:val="006618E6"/>
    <w:rsid w:val="00662D5B"/>
    <w:rsid w:val="0066476F"/>
    <w:rsid w:val="00664785"/>
    <w:rsid w:val="00666A2E"/>
    <w:rsid w:val="006673A4"/>
    <w:rsid w:val="00667C3D"/>
    <w:rsid w:val="00667C89"/>
    <w:rsid w:val="00671546"/>
    <w:rsid w:val="00673D40"/>
    <w:rsid w:val="00673ED6"/>
    <w:rsid w:val="0067439E"/>
    <w:rsid w:val="00674E12"/>
    <w:rsid w:val="00677FD8"/>
    <w:rsid w:val="00680153"/>
    <w:rsid w:val="00680CC5"/>
    <w:rsid w:val="00681AB5"/>
    <w:rsid w:val="00682DD1"/>
    <w:rsid w:val="00683A5F"/>
    <w:rsid w:val="00684D12"/>
    <w:rsid w:val="00685033"/>
    <w:rsid w:val="00685C1C"/>
    <w:rsid w:val="0068686C"/>
    <w:rsid w:val="00686932"/>
    <w:rsid w:val="00686F06"/>
    <w:rsid w:val="00691C4D"/>
    <w:rsid w:val="00691D04"/>
    <w:rsid w:val="00692C48"/>
    <w:rsid w:val="00692EAA"/>
    <w:rsid w:val="006931EE"/>
    <w:rsid w:val="00694E06"/>
    <w:rsid w:val="006951E3"/>
    <w:rsid w:val="00696ED6"/>
    <w:rsid w:val="006A0222"/>
    <w:rsid w:val="006A05EC"/>
    <w:rsid w:val="006A1450"/>
    <w:rsid w:val="006A2640"/>
    <w:rsid w:val="006A36C0"/>
    <w:rsid w:val="006A386D"/>
    <w:rsid w:val="006A6AC1"/>
    <w:rsid w:val="006B0018"/>
    <w:rsid w:val="006B03AE"/>
    <w:rsid w:val="006B10D6"/>
    <w:rsid w:val="006B1298"/>
    <w:rsid w:val="006B27A6"/>
    <w:rsid w:val="006B2928"/>
    <w:rsid w:val="006B4539"/>
    <w:rsid w:val="006B4EEE"/>
    <w:rsid w:val="006B5289"/>
    <w:rsid w:val="006C04C5"/>
    <w:rsid w:val="006C0C6A"/>
    <w:rsid w:val="006C16DB"/>
    <w:rsid w:val="006C5005"/>
    <w:rsid w:val="006C777E"/>
    <w:rsid w:val="006C7C6E"/>
    <w:rsid w:val="006D0564"/>
    <w:rsid w:val="006D134B"/>
    <w:rsid w:val="006D2FAA"/>
    <w:rsid w:val="006D4B33"/>
    <w:rsid w:val="006D6266"/>
    <w:rsid w:val="006D6270"/>
    <w:rsid w:val="006D6F2B"/>
    <w:rsid w:val="006D74F5"/>
    <w:rsid w:val="006E0610"/>
    <w:rsid w:val="006E0C84"/>
    <w:rsid w:val="006E187B"/>
    <w:rsid w:val="006E3C33"/>
    <w:rsid w:val="006E463A"/>
    <w:rsid w:val="006E58FB"/>
    <w:rsid w:val="006E7BFD"/>
    <w:rsid w:val="006E7E79"/>
    <w:rsid w:val="006F0C8A"/>
    <w:rsid w:val="006F0D67"/>
    <w:rsid w:val="006F31BE"/>
    <w:rsid w:val="006F4530"/>
    <w:rsid w:val="006F71F3"/>
    <w:rsid w:val="00702935"/>
    <w:rsid w:val="00703483"/>
    <w:rsid w:val="00703D5A"/>
    <w:rsid w:val="00705A91"/>
    <w:rsid w:val="00707087"/>
    <w:rsid w:val="00707293"/>
    <w:rsid w:val="0071521A"/>
    <w:rsid w:val="00715F7C"/>
    <w:rsid w:val="00716535"/>
    <w:rsid w:val="00716A15"/>
    <w:rsid w:val="00717BEC"/>
    <w:rsid w:val="00720096"/>
    <w:rsid w:val="007223C1"/>
    <w:rsid w:val="00722C9F"/>
    <w:rsid w:val="00723A9E"/>
    <w:rsid w:val="007244A3"/>
    <w:rsid w:val="007244F2"/>
    <w:rsid w:val="007261B9"/>
    <w:rsid w:val="00730652"/>
    <w:rsid w:val="00731663"/>
    <w:rsid w:val="00732AEC"/>
    <w:rsid w:val="00734639"/>
    <w:rsid w:val="00734E5D"/>
    <w:rsid w:val="00736989"/>
    <w:rsid w:val="00736B3E"/>
    <w:rsid w:val="00737F11"/>
    <w:rsid w:val="007405F1"/>
    <w:rsid w:val="007411DD"/>
    <w:rsid w:val="007413AE"/>
    <w:rsid w:val="007415DC"/>
    <w:rsid w:val="00743F1F"/>
    <w:rsid w:val="00744E35"/>
    <w:rsid w:val="00747C2D"/>
    <w:rsid w:val="0075188D"/>
    <w:rsid w:val="00752445"/>
    <w:rsid w:val="0075324E"/>
    <w:rsid w:val="00753256"/>
    <w:rsid w:val="007604A6"/>
    <w:rsid w:val="00762E08"/>
    <w:rsid w:val="0076406F"/>
    <w:rsid w:val="0076424A"/>
    <w:rsid w:val="007673B5"/>
    <w:rsid w:val="00770037"/>
    <w:rsid w:val="00770B28"/>
    <w:rsid w:val="00771972"/>
    <w:rsid w:val="00774786"/>
    <w:rsid w:val="0077530C"/>
    <w:rsid w:val="00776AE6"/>
    <w:rsid w:val="00777144"/>
    <w:rsid w:val="007778F3"/>
    <w:rsid w:val="00780EB5"/>
    <w:rsid w:val="00783AED"/>
    <w:rsid w:val="00784411"/>
    <w:rsid w:val="00785205"/>
    <w:rsid w:val="0078557F"/>
    <w:rsid w:val="007859BB"/>
    <w:rsid w:val="007876A8"/>
    <w:rsid w:val="007913FF"/>
    <w:rsid w:val="00791F40"/>
    <w:rsid w:val="00792921"/>
    <w:rsid w:val="0079293E"/>
    <w:rsid w:val="00793053"/>
    <w:rsid w:val="007939AE"/>
    <w:rsid w:val="00794106"/>
    <w:rsid w:val="00794FFD"/>
    <w:rsid w:val="00795B78"/>
    <w:rsid w:val="00797AF3"/>
    <w:rsid w:val="007A4ABD"/>
    <w:rsid w:val="007B14A3"/>
    <w:rsid w:val="007B37B0"/>
    <w:rsid w:val="007B40C3"/>
    <w:rsid w:val="007B457D"/>
    <w:rsid w:val="007B59A4"/>
    <w:rsid w:val="007B7F5A"/>
    <w:rsid w:val="007C1846"/>
    <w:rsid w:val="007C2B50"/>
    <w:rsid w:val="007C36E1"/>
    <w:rsid w:val="007C377B"/>
    <w:rsid w:val="007C5A4B"/>
    <w:rsid w:val="007C5DEF"/>
    <w:rsid w:val="007C6E34"/>
    <w:rsid w:val="007C7377"/>
    <w:rsid w:val="007C77B7"/>
    <w:rsid w:val="007C79EB"/>
    <w:rsid w:val="007D08AB"/>
    <w:rsid w:val="007D1B46"/>
    <w:rsid w:val="007D1F14"/>
    <w:rsid w:val="007D2252"/>
    <w:rsid w:val="007D22E0"/>
    <w:rsid w:val="007D524C"/>
    <w:rsid w:val="007D61E8"/>
    <w:rsid w:val="007D70EF"/>
    <w:rsid w:val="007D7F3D"/>
    <w:rsid w:val="007E0424"/>
    <w:rsid w:val="007E1DE9"/>
    <w:rsid w:val="007E226F"/>
    <w:rsid w:val="007E23E8"/>
    <w:rsid w:val="007E3A1C"/>
    <w:rsid w:val="007E542C"/>
    <w:rsid w:val="007E5B72"/>
    <w:rsid w:val="007E5F8A"/>
    <w:rsid w:val="007E5FB4"/>
    <w:rsid w:val="007E652A"/>
    <w:rsid w:val="007E7277"/>
    <w:rsid w:val="007F0996"/>
    <w:rsid w:val="007F3B59"/>
    <w:rsid w:val="007F428E"/>
    <w:rsid w:val="007F7500"/>
    <w:rsid w:val="00800F61"/>
    <w:rsid w:val="00801A1C"/>
    <w:rsid w:val="00801FA1"/>
    <w:rsid w:val="00803B69"/>
    <w:rsid w:val="00804D38"/>
    <w:rsid w:val="008077D4"/>
    <w:rsid w:val="00811899"/>
    <w:rsid w:val="008166BB"/>
    <w:rsid w:val="00817CC4"/>
    <w:rsid w:val="00821CD8"/>
    <w:rsid w:val="00824404"/>
    <w:rsid w:val="00827879"/>
    <w:rsid w:val="00830705"/>
    <w:rsid w:val="00830AD1"/>
    <w:rsid w:val="008326F4"/>
    <w:rsid w:val="00834321"/>
    <w:rsid w:val="00834E1D"/>
    <w:rsid w:val="008357EF"/>
    <w:rsid w:val="00835C68"/>
    <w:rsid w:val="008362DB"/>
    <w:rsid w:val="00836342"/>
    <w:rsid w:val="008366F5"/>
    <w:rsid w:val="00836906"/>
    <w:rsid w:val="00836B75"/>
    <w:rsid w:val="00837B94"/>
    <w:rsid w:val="008403CD"/>
    <w:rsid w:val="00841063"/>
    <w:rsid w:val="008411F0"/>
    <w:rsid w:val="00841621"/>
    <w:rsid w:val="008425C2"/>
    <w:rsid w:val="008432FF"/>
    <w:rsid w:val="0084336C"/>
    <w:rsid w:val="00844EF6"/>
    <w:rsid w:val="008465A2"/>
    <w:rsid w:val="00847C5A"/>
    <w:rsid w:val="00850C69"/>
    <w:rsid w:val="00857E45"/>
    <w:rsid w:val="00860512"/>
    <w:rsid w:val="00861FAA"/>
    <w:rsid w:val="008622EC"/>
    <w:rsid w:val="008629F5"/>
    <w:rsid w:val="0086636B"/>
    <w:rsid w:val="008734B5"/>
    <w:rsid w:val="00873F43"/>
    <w:rsid w:val="008744F2"/>
    <w:rsid w:val="00874A77"/>
    <w:rsid w:val="00875676"/>
    <w:rsid w:val="00876B17"/>
    <w:rsid w:val="00881D70"/>
    <w:rsid w:val="008826C1"/>
    <w:rsid w:val="008828A7"/>
    <w:rsid w:val="00882D4F"/>
    <w:rsid w:val="008853EC"/>
    <w:rsid w:val="00885C54"/>
    <w:rsid w:val="00887660"/>
    <w:rsid w:val="00887B0E"/>
    <w:rsid w:val="00887D86"/>
    <w:rsid w:val="008901D4"/>
    <w:rsid w:val="00894674"/>
    <w:rsid w:val="008962F0"/>
    <w:rsid w:val="0089693A"/>
    <w:rsid w:val="008A0CC0"/>
    <w:rsid w:val="008A107F"/>
    <w:rsid w:val="008A1EB7"/>
    <w:rsid w:val="008A35E1"/>
    <w:rsid w:val="008A40DC"/>
    <w:rsid w:val="008A4B5E"/>
    <w:rsid w:val="008A545C"/>
    <w:rsid w:val="008A5970"/>
    <w:rsid w:val="008A5D62"/>
    <w:rsid w:val="008A6598"/>
    <w:rsid w:val="008A7BF3"/>
    <w:rsid w:val="008A7E5D"/>
    <w:rsid w:val="008B03B7"/>
    <w:rsid w:val="008B154F"/>
    <w:rsid w:val="008B194F"/>
    <w:rsid w:val="008B2795"/>
    <w:rsid w:val="008B2A65"/>
    <w:rsid w:val="008B2DD3"/>
    <w:rsid w:val="008B3C8C"/>
    <w:rsid w:val="008C0252"/>
    <w:rsid w:val="008C0646"/>
    <w:rsid w:val="008C0AA8"/>
    <w:rsid w:val="008C1D2D"/>
    <w:rsid w:val="008C2CFA"/>
    <w:rsid w:val="008C388A"/>
    <w:rsid w:val="008C511E"/>
    <w:rsid w:val="008C54C9"/>
    <w:rsid w:val="008C6C82"/>
    <w:rsid w:val="008C71F9"/>
    <w:rsid w:val="008D06B7"/>
    <w:rsid w:val="008D4908"/>
    <w:rsid w:val="008D58D7"/>
    <w:rsid w:val="008D69D5"/>
    <w:rsid w:val="008D7298"/>
    <w:rsid w:val="008E1196"/>
    <w:rsid w:val="008E17AB"/>
    <w:rsid w:val="008E2096"/>
    <w:rsid w:val="008E271A"/>
    <w:rsid w:val="008E3AE1"/>
    <w:rsid w:val="008E534C"/>
    <w:rsid w:val="008E60B7"/>
    <w:rsid w:val="008E7A32"/>
    <w:rsid w:val="008F0C50"/>
    <w:rsid w:val="008F13F6"/>
    <w:rsid w:val="008F30D0"/>
    <w:rsid w:val="008F3189"/>
    <w:rsid w:val="008F3EC3"/>
    <w:rsid w:val="008F6467"/>
    <w:rsid w:val="008F705F"/>
    <w:rsid w:val="008F7831"/>
    <w:rsid w:val="00900D00"/>
    <w:rsid w:val="00902700"/>
    <w:rsid w:val="00902995"/>
    <w:rsid w:val="00902E00"/>
    <w:rsid w:val="009053D7"/>
    <w:rsid w:val="009055E2"/>
    <w:rsid w:val="0090676F"/>
    <w:rsid w:val="0090703C"/>
    <w:rsid w:val="0090731B"/>
    <w:rsid w:val="009079C3"/>
    <w:rsid w:val="00907E33"/>
    <w:rsid w:val="00913156"/>
    <w:rsid w:val="0091500C"/>
    <w:rsid w:val="00916000"/>
    <w:rsid w:val="00920226"/>
    <w:rsid w:val="00920C3E"/>
    <w:rsid w:val="0092246A"/>
    <w:rsid w:val="00922992"/>
    <w:rsid w:val="00924D9F"/>
    <w:rsid w:val="00926B6E"/>
    <w:rsid w:val="00927E57"/>
    <w:rsid w:val="0093084A"/>
    <w:rsid w:val="00931468"/>
    <w:rsid w:val="009327DD"/>
    <w:rsid w:val="00932C6E"/>
    <w:rsid w:val="00933082"/>
    <w:rsid w:val="009342BF"/>
    <w:rsid w:val="009353C5"/>
    <w:rsid w:val="0093664F"/>
    <w:rsid w:val="0094064E"/>
    <w:rsid w:val="00941C5A"/>
    <w:rsid w:val="00942924"/>
    <w:rsid w:val="00944BD8"/>
    <w:rsid w:val="0094548D"/>
    <w:rsid w:val="00945A79"/>
    <w:rsid w:val="00945BCE"/>
    <w:rsid w:val="0094780B"/>
    <w:rsid w:val="009540A9"/>
    <w:rsid w:val="009575B2"/>
    <w:rsid w:val="0096007B"/>
    <w:rsid w:val="009613FB"/>
    <w:rsid w:val="00962D1F"/>
    <w:rsid w:val="009639CF"/>
    <w:rsid w:val="00965C95"/>
    <w:rsid w:val="00967A99"/>
    <w:rsid w:val="00967D13"/>
    <w:rsid w:val="009700A6"/>
    <w:rsid w:val="00971F3A"/>
    <w:rsid w:val="0097236C"/>
    <w:rsid w:val="00975300"/>
    <w:rsid w:val="00980E5E"/>
    <w:rsid w:val="009819C1"/>
    <w:rsid w:val="009825EB"/>
    <w:rsid w:val="00982FB6"/>
    <w:rsid w:val="00983BAE"/>
    <w:rsid w:val="009840EA"/>
    <w:rsid w:val="0098420E"/>
    <w:rsid w:val="009874EF"/>
    <w:rsid w:val="00987FB6"/>
    <w:rsid w:val="0099043D"/>
    <w:rsid w:val="009914CD"/>
    <w:rsid w:val="009929F9"/>
    <w:rsid w:val="00993FF0"/>
    <w:rsid w:val="00995051"/>
    <w:rsid w:val="009951B5"/>
    <w:rsid w:val="009961BB"/>
    <w:rsid w:val="00996268"/>
    <w:rsid w:val="0099736A"/>
    <w:rsid w:val="00997423"/>
    <w:rsid w:val="009A23BE"/>
    <w:rsid w:val="009A30B1"/>
    <w:rsid w:val="009A3A83"/>
    <w:rsid w:val="009A4225"/>
    <w:rsid w:val="009A42DA"/>
    <w:rsid w:val="009A493F"/>
    <w:rsid w:val="009A5A60"/>
    <w:rsid w:val="009B068E"/>
    <w:rsid w:val="009B26A8"/>
    <w:rsid w:val="009B43FA"/>
    <w:rsid w:val="009B45AB"/>
    <w:rsid w:val="009B50BF"/>
    <w:rsid w:val="009B67F1"/>
    <w:rsid w:val="009B7678"/>
    <w:rsid w:val="009C0175"/>
    <w:rsid w:val="009C1056"/>
    <w:rsid w:val="009C1567"/>
    <w:rsid w:val="009C2487"/>
    <w:rsid w:val="009C30DE"/>
    <w:rsid w:val="009C3D3E"/>
    <w:rsid w:val="009D12AE"/>
    <w:rsid w:val="009D1317"/>
    <w:rsid w:val="009D21C6"/>
    <w:rsid w:val="009D2D94"/>
    <w:rsid w:val="009D431C"/>
    <w:rsid w:val="009D6752"/>
    <w:rsid w:val="009D7603"/>
    <w:rsid w:val="009E1051"/>
    <w:rsid w:val="009E1198"/>
    <w:rsid w:val="009E2BAA"/>
    <w:rsid w:val="009E2F78"/>
    <w:rsid w:val="009E322A"/>
    <w:rsid w:val="009E3CA9"/>
    <w:rsid w:val="009E3CDD"/>
    <w:rsid w:val="009E6B14"/>
    <w:rsid w:val="009E7403"/>
    <w:rsid w:val="009F0DE9"/>
    <w:rsid w:val="009F1C52"/>
    <w:rsid w:val="009F2070"/>
    <w:rsid w:val="009F3BA5"/>
    <w:rsid w:val="009F4C31"/>
    <w:rsid w:val="009F6042"/>
    <w:rsid w:val="00A00E4B"/>
    <w:rsid w:val="00A01954"/>
    <w:rsid w:val="00A0221F"/>
    <w:rsid w:val="00A03FC3"/>
    <w:rsid w:val="00A04127"/>
    <w:rsid w:val="00A05635"/>
    <w:rsid w:val="00A065B5"/>
    <w:rsid w:val="00A06E44"/>
    <w:rsid w:val="00A07AC2"/>
    <w:rsid w:val="00A07E88"/>
    <w:rsid w:val="00A112EE"/>
    <w:rsid w:val="00A1224B"/>
    <w:rsid w:val="00A1301F"/>
    <w:rsid w:val="00A1329F"/>
    <w:rsid w:val="00A13B8B"/>
    <w:rsid w:val="00A15C04"/>
    <w:rsid w:val="00A17832"/>
    <w:rsid w:val="00A17AF7"/>
    <w:rsid w:val="00A238D6"/>
    <w:rsid w:val="00A25C89"/>
    <w:rsid w:val="00A3067E"/>
    <w:rsid w:val="00A30CC9"/>
    <w:rsid w:val="00A329EB"/>
    <w:rsid w:val="00A34257"/>
    <w:rsid w:val="00A346AA"/>
    <w:rsid w:val="00A34DBC"/>
    <w:rsid w:val="00A357E5"/>
    <w:rsid w:val="00A36D63"/>
    <w:rsid w:val="00A41A9A"/>
    <w:rsid w:val="00A43FDB"/>
    <w:rsid w:val="00A44BA0"/>
    <w:rsid w:val="00A450A7"/>
    <w:rsid w:val="00A46066"/>
    <w:rsid w:val="00A51BCE"/>
    <w:rsid w:val="00A538F7"/>
    <w:rsid w:val="00A574AF"/>
    <w:rsid w:val="00A576D6"/>
    <w:rsid w:val="00A57825"/>
    <w:rsid w:val="00A6195A"/>
    <w:rsid w:val="00A619BE"/>
    <w:rsid w:val="00A638C1"/>
    <w:rsid w:val="00A65390"/>
    <w:rsid w:val="00A656FE"/>
    <w:rsid w:val="00A659FF"/>
    <w:rsid w:val="00A66ADB"/>
    <w:rsid w:val="00A705A5"/>
    <w:rsid w:val="00A7069B"/>
    <w:rsid w:val="00A7166C"/>
    <w:rsid w:val="00A73CCF"/>
    <w:rsid w:val="00A74075"/>
    <w:rsid w:val="00A7482E"/>
    <w:rsid w:val="00A7686B"/>
    <w:rsid w:val="00A77299"/>
    <w:rsid w:val="00A82590"/>
    <w:rsid w:val="00A82A6B"/>
    <w:rsid w:val="00A83301"/>
    <w:rsid w:val="00A83947"/>
    <w:rsid w:val="00A85296"/>
    <w:rsid w:val="00A85B8A"/>
    <w:rsid w:val="00A873F6"/>
    <w:rsid w:val="00A87D1A"/>
    <w:rsid w:val="00A87EAF"/>
    <w:rsid w:val="00A91660"/>
    <w:rsid w:val="00A916F0"/>
    <w:rsid w:val="00A94F44"/>
    <w:rsid w:val="00A95395"/>
    <w:rsid w:val="00AA125F"/>
    <w:rsid w:val="00AA2021"/>
    <w:rsid w:val="00AA6627"/>
    <w:rsid w:val="00AA7BA2"/>
    <w:rsid w:val="00AB0574"/>
    <w:rsid w:val="00AB07DC"/>
    <w:rsid w:val="00AB13D6"/>
    <w:rsid w:val="00AB1F9E"/>
    <w:rsid w:val="00AB2C86"/>
    <w:rsid w:val="00AB2D1E"/>
    <w:rsid w:val="00AB61D1"/>
    <w:rsid w:val="00AB6CA6"/>
    <w:rsid w:val="00AB70FE"/>
    <w:rsid w:val="00AB7174"/>
    <w:rsid w:val="00AC00E4"/>
    <w:rsid w:val="00AC2E59"/>
    <w:rsid w:val="00AC456D"/>
    <w:rsid w:val="00AC4A2A"/>
    <w:rsid w:val="00AC4F78"/>
    <w:rsid w:val="00AC53A9"/>
    <w:rsid w:val="00AC556A"/>
    <w:rsid w:val="00AC6C71"/>
    <w:rsid w:val="00AC6E04"/>
    <w:rsid w:val="00AC7D8D"/>
    <w:rsid w:val="00AD04CA"/>
    <w:rsid w:val="00AD2389"/>
    <w:rsid w:val="00AD25FF"/>
    <w:rsid w:val="00AD3675"/>
    <w:rsid w:val="00AD3A55"/>
    <w:rsid w:val="00AD3F34"/>
    <w:rsid w:val="00AD541C"/>
    <w:rsid w:val="00AD5F76"/>
    <w:rsid w:val="00AD6BD8"/>
    <w:rsid w:val="00AE2066"/>
    <w:rsid w:val="00AE314D"/>
    <w:rsid w:val="00AE4206"/>
    <w:rsid w:val="00AE532C"/>
    <w:rsid w:val="00AE72CC"/>
    <w:rsid w:val="00AE797F"/>
    <w:rsid w:val="00AF0355"/>
    <w:rsid w:val="00AF253A"/>
    <w:rsid w:val="00AF318D"/>
    <w:rsid w:val="00AF3300"/>
    <w:rsid w:val="00AF39D3"/>
    <w:rsid w:val="00AF4219"/>
    <w:rsid w:val="00AF79CF"/>
    <w:rsid w:val="00B00355"/>
    <w:rsid w:val="00B00E51"/>
    <w:rsid w:val="00B01884"/>
    <w:rsid w:val="00B01D52"/>
    <w:rsid w:val="00B0295E"/>
    <w:rsid w:val="00B02FD5"/>
    <w:rsid w:val="00B05D19"/>
    <w:rsid w:val="00B0679B"/>
    <w:rsid w:val="00B067B2"/>
    <w:rsid w:val="00B06B30"/>
    <w:rsid w:val="00B07B90"/>
    <w:rsid w:val="00B1267B"/>
    <w:rsid w:val="00B21010"/>
    <w:rsid w:val="00B21826"/>
    <w:rsid w:val="00B2388A"/>
    <w:rsid w:val="00B25F22"/>
    <w:rsid w:val="00B26266"/>
    <w:rsid w:val="00B27461"/>
    <w:rsid w:val="00B30B5D"/>
    <w:rsid w:val="00B3152D"/>
    <w:rsid w:val="00B32003"/>
    <w:rsid w:val="00B321CB"/>
    <w:rsid w:val="00B33635"/>
    <w:rsid w:val="00B355EF"/>
    <w:rsid w:val="00B35C78"/>
    <w:rsid w:val="00B35E9E"/>
    <w:rsid w:val="00B36DA2"/>
    <w:rsid w:val="00B40456"/>
    <w:rsid w:val="00B40E1C"/>
    <w:rsid w:val="00B423A4"/>
    <w:rsid w:val="00B4244E"/>
    <w:rsid w:val="00B435B7"/>
    <w:rsid w:val="00B44BB0"/>
    <w:rsid w:val="00B456C2"/>
    <w:rsid w:val="00B4704F"/>
    <w:rsid w:val="00B53104"/>
    <w:rsid w:val="00B543A2"/>
    <w:rsid w:val="00B5560E"/>
    <w:rsid w:val="00B56E32"/>
    <w:rsid w:val="00B6086E"/>
    <w:rsid w:val="00B60CA8"/>
    <w:rsid w:val="00B6387F"/>
    <w:rsid w:val="00B65C58"/>
    <w:rsid w:val="00B70CD9"/>
    <w:rsid w:val="00B71ADA"/>
    <w:rsid w:val="00B72D1B"/>
    <w:rsid w:val="00B73E92"/>
    <w:rsid w:val="00B752D7"/>
    <w:rsid w:val="00B84B24"/>
    <w:rsid w:val="00B84D92"/>
    <w:rsid w:val="00B851A1"/>
    <w:rsid w:val="00B857E7"/>
    <w:rsid w:val="00B86645"/>
    <w:rsid w:val="00B87BF4"/>
    <w:rsid w:val="00B904C2"/>
    <w:rsid w:val="00B91D12"/>
    <w:rsid w:val="00B96F28"/>
    <w:rsid w:val="00B976E3"/>
    <w:rsid w:val="00BA075A"/>
    <w:rsid w:val="00BA2F8B"/>
    <w:rsid w:val="00BA6611"/>
    <w:rsid w:val="00BA703D"/>
    <w:rsid w:val="00BA7C5A"/>
    <w:rsid w:val="00BB2E6F"/>
    <w:rsid w:val="00BB357B"/>
    <w:rsid w:val="00BB54EF"/>
    <w:rsid w:val="00BB5AAE"/>
    <w:rsid w:val="00BB601F"/>
    <w:rsid w:val="00BB6092"/>
    <w:rsid w:val="00BB7533"/>
    <w:rsid w:val="00BB7C01"/>
    <w:rsid w:val="00BC0751"/>
    <w:rsid w:val="00BC2F7F"/>
    <w:rsid w:val="00BC35C1"/>
    <w:rsid w:val="00BC4131"/>
    <w:rsid w:val="00BC66C7"/>
    <w:rsid w:val="00BC784B"/>
    <w:rsid w:val="00BD008D"/>
    <w:rsid w:val="00BD1010"/>
    <w:rsid w:val="00BD1140"/>
    <w:rsid w:val="00BD44CE"/>
    <w:rsid w:val="00BD5814"/>
    <w:rsid w:val="00BD684E"/>
    <w:rsid w:val="00BD6CF8"/>
    <w:rsid w:val="00BD7402"/>
    <w:rsid w:val="00BE0953"/>
    <w:rsid w:val="00BE11E8"/>
    <w:rsid w:val="00BE1B82"/>
    <w:rsid w:val="00BE3A2F"/>
    <w:rsid w:val="00BE4314"/>
    <w:rsid w:val="00BE4B26"/>
    <w:rsid w:val="00BE5540"/>
    <w:rsid w:val="00BE5EEE"/>
    <w:rsid w:val="00BE6546"/>
    <w:rsid w:val="00BE6689"/>
    <w:rsid w:val="00BE6F93"/>
    <w:rsid w:val="00BF03DA"/>
    <w:rsid w:val="00BF0D30"/>
    <w:rsid w:val="00BF152C"/>
    <w:rsid w:val="00BF2CFF"/>
    <w:rsid w:val="00BF3969"/>
    <w:rsid w:val="00BF4977"/>
    <w:rsid w:val="00BF4D44"/>
    <w:rsid w:val="00BF5E71"/>
    <w:rsid w:val="00C008A0"/>
    <w:rsid w:val="00C02264"/>
    <w:rsid w:val="00C023A6"/>
    <w:rsid w:val="00C028E2"/>
    <w:rsid w:val="00C0389E"/>
    <w:rsid w:val="00C03B1B"/>
    <w:rsid w:val="00C04D34"/>
    <w:rsid w:val="00C052FA"/>
    <w:rsid w:val="00C054BF"/>
    <w:rsid w:val="00C06088"/>
    <w:rsid w:val="00C07F4C"/>
    <w:rsid w:val="00C10005"/>
    <w:rsid w:val="00C104AA"/>
    <w:rsid w:val="00C11037"/>
    <w:rsid w:val="00C11B25"/>
    <w:rsid w:val="00C11FC7"/>
    <w:rsid w:val="00C1254F"/>
    <w:rsid w:val="00C12AC1"/>
    <w:rsid w:val="00C12DDC"/>
    <w:rsid w:val="00C133BD"/>
    <w:rsid w:val="00C135DC"/>
    <w:rsid w:val="00C13BDE"/>
    <w:rsid w:val="00C17F9C"/>
    <w:rsid w:val="00C212E6"/>
    <w:rsid w:val="00C22C82"/>
    <w:rsid w:val="00C2672C"/>
    <w:rsid w:val="00C26AE9"/>
    <w:rsid w:val="00C2752A"/>
    <w:rsid w:val="00C335C0"/>
    <w:rsid w:val="00C3373E"/>
    <w:rsid w:val="00C3404C"/>
    <w:rsid w:val="00C364DC"/>
    <w:rsid w:val="00C3711D"/>
    <w:rsid w:val="00C40EF6"/>
    <w:rsid w:val="00C41E40"/>
    <w:rsid w:val="00C452A0"/>
    <w:rsid w:val="00C45824"/>
    <w:rsid w:val="00C548F1"/>
    <w:rsid w:val="00C551C0"/>
    <w:rsid w:val="00C56668"/>
    <w:rsid w:val="00C60B82"/>
    <w:rsid w:val="00C61216"/>
    <w:rsid w:val="00C61453"/>
    <w:rsid w:val="00C6328F"/>
    <w:rsid w:val="00C642DE"/>
    <w:rsid w:val="00C65F87"/>
    <w:rsid w:val="00C663AB"/>
    <w:rsid w:val="00C668D5"/>
    <w:rsid w:val="00C66A0C"/>
    <w:rsid w:val="00C67908"/>
    <w:rsid w:val="00C703F2"/>
    <w:rsid w:val="00C72DA0"/>
    <w:rsid w:val="00C74E59"/>
    <w:rsid w:val="00C75A1F"/>
    <w:rsid w:val="00C75DA6"/>
    <w:rsid w:val="00C769D3"/>
    <w:rsid w:val="00C77F68"/>
    <w:rsid w:val="00C80C2D"/>
    <w:rsid w:val="00C810C2"/>
    <w:rsid w:val="00C819FF"/>
    <w:rsid w:val="00C82688"/>
    <w:rsid w:val="00C86D41"/>
    <w:rsid w:val="00C877DC"/>
    <w:rsid w:val="00C87829"/>
    <w:rsid w:val="00C87A23"/>
    <w:rsid w:val="00C87F07"/>
    <w:rsid w:val="00C90FCF"/>
    <w:rsid w:val="00C92FB9"/>
    <w:rsid w:val="00C938FD"/>
    <w:rsid w:val="00C93E7D"/>
    <w:rsid w:val="00C9405B"/>
    <w:rsid w:val="00C9475A"/>
    <w:rsid w:val="00C94F8D"/>
    <w:rsid w:val="00C96699"/>
    <w:rsid w:val="00CA03EA"/>
    <w:rsid w:val="00CA2CCA"/>
    <w:rsid w:val="00CA3FCD"/>
    <w:rsid w:val="00CA6664"/>
    <w:rsid w:val="00CA7929"/>
    <w:rsid w:val="00CB0DB2"/>
    <w:rsid w:val="00CB141E"/>
    <w:rsid w:val="00CB18FE"/>
    <w:rsid w:val="00CB254E"/>
    <w:rsid w:val="00CB286E"/>
    <w:rsid w:val="00CB31E3"/>
    <w:rsid w:val="00CB5788"/>
    <w:rsid w:val="00CB57C8"/>
    <w:rsid w:val="00CB762F"/>
    <w:rsid w:val="00CB7E43"/>
    <w:rsid w:val="00CC07B4"/>
    <w:rsid w:val="00CC0FFB"/>
    <w:rsid w:val="00CC1EDF"/>
    <w:rsid w:val="00CC22C7"/>
    <w:rsid w:val="00CC285A"/>
    <w:rsid w:val="00CC351D"/>
    <w:rsid w:val="00CC42C5"/>
    <w:rsid w:val="00CC7B49"/>
    <w:rsid w:val="00CD24EE"/>
    <w:rsid w:val="00CD45FA"/>
    <w:rsid w:val="00CD642C"/>
    <w:rsid w:val="00CE062E"/>
    <w:rsid w:val="00CE0A73"/>
    <w:rsid w:val="00CE2C66"/>
    <w:rsid w:val="00CE44E9"/>
    <w:rsid w:val="00CE7636"/>
    <w:rsid w:val="00CE78B9"/>
    <w:rsid w:val="00CF266F"/>
    <w:rsid w:val="00CF4915"/>
    <w:rsid w:val="00D01017"/>
    <w:rsid w:val="00D011B4"/>
    <w:rsid w:val="00D0136C"/>
    <w:rsid w:val="00D02889"/>
    <w:rsid w:val="00D0332E"/>
    <w:rsid w:val="00D04F74"/>
    <w:rsid w:val="00D053EA"/>
    <w:rsid w:val="00D05C9B"/>
    <w:rsid w:val="00D07256"/>
    <w:rsid w:val="00D105A3"/>
    <w:rsid w:val="00D10C11"/>
    <w:rsid w:val="00D10D34"/>
    <w:rsid w:val="00D16976"/>
    <w:rsid w:val="00D1762A"/>
    <w:rsid w:val="00D1787D"/>
    <w:rsid w:val="00D215AD"/>
    <w:rsid w:val="00D225B6"/>
    <w:rsid w:val="00D22E8B"/>
    <w:rsid w:val="00D22EFE"/>
    <w:rsid w:val="00D24120"/>
    <w:rsid w:val="00D24C05"/>
    <w:rsid w:val="00D24D62"/>
    <w:rsid w:val="00D2663D"/>
    <w:rsid w:val="00D32E60"/>
    <w:rsid w:val="00D333BD"/>
    <w:rsid w:val="00D34BDC"/>
    <w:rsid w:val="00D35170"/>
    <w:rsid w:val="00D362DA"/>
    <w:rsid w:val="00D4107D"/>
    <w:rsid w:val="00D41DF7"/>
    <w:rsid w:val="00D41E8D"/>
    <w:rsid w:val="00D43EAF"/>
    <w:rsid w:val="00D444E8"/>
    <w:rsid w:val="00D4510F"/>
    <w:rsid w:val="00D45878"/>
    <w:rsid w:val="00D46750"/>
    <w:rsid w:val="00D47790"/>
    <w:rsid w:val="00D515BB"/>
    <w:rsid w:val="00D525F9"/>
    <w:rsid w:val="00D5393F"/>
    <w:rsid w:val="00D54E0D"/>
    <w:rsid w:val="00D56C9F"/>
    <w:rsid w:val="00D578FD"/>
    <w:rsid w:val="00D6019F"/>
    <w:rsid w:val="00D60416"/>
    <w:rsid w:val="00D62687"/>
    <w:rsid w:val="00D62BB2"/>
    <w:rsid w:val="00D633C8"/>
    <w:rsid w:val="00D63F69"/>
    <w:rsid w:val="00D65E33"/>
    <w:rsid w:val="00D6605E"/>
    <w:rsid w:val="00D6626A"/>
    <w:rsid w:val="00D66CA9"/>
    <w:rsid w:val="00D67C91"/>
    <w:rsid w:val="00D714BC"/>
    <w:rsid w:val="00D719E9"/>
    <w:rsid w:val="00D72382"/>
    <w:rsid w:val="00D7352F"/>
    <w:rsid w:val="00D7366E"/>
    <w:rsid w:val="00D73794"/>
    <w:rsid w:val="00D73A14"/>
    <w:rsid w:val="00D76394"/>
    <w:rsid w:val="00D83196"/>
    <w:rsid w:val="00D85B53"/>
    <w:rsid w:val="00D863FF"/>
    <w:rsid w:val="00D867BB"/>
    <w:rsid w:val="00D87214"/>
    <w:rsid w:val="00D90C01"/>
    <w:rsid w:val="00D90F1B"/>
    <w:rsid w:val="00D91A3E"/>
    <w:rsid w:val="00D94198"/>
    <w:rsid w:val="00D94224"/>
    <w:rsid w:val="00D944BF"/>
    <w:rsid w:val="00D949E1"/>
    <w:rsid w:val="00D96F65"/>
    <w:rsid w:val="00D970C9"/>
    <w:rsid w:val="00D971FA"/>
    <w:rsid w:val="00D9741B"/>
    <w:rsid w:val="00D97A90"/>
    <w:rsid w:val="00DA0165"/>
    <w:rsid w:val="00DA030A"/>
    <w:rsid w:val="00DA0723"/>
    <w:rsid w:val="00DA0D29"/>
    <w:rsid w:val="00DA5AA3"/>
    <w:rsid w:val="00DA6241"/>
    <w:rsid w:val="00DB0477"/>
    <w:rsid w:val="00DB0ACC"/>
    <w:rsid w:val="00DB3E8B"/>
    <w:rsid w:val="00DB44AB"/>
    <w:rsid w:val="00DB5385"/>
    <w:rsid w:val="00DB7BA7"/>
    <w:rsid w:val="00DC067E"/>
    <w:rsid w:val="00DC158C"/>
    <w:rsid w:val="00DC1676"/>
    <w:rsid w:val="00DC17E3"/>
    <w:rsid w:val="00DC2276"/>
    <w:rsid w:val="00DC2308"/>
    <w:rsid w:val="00DC28EC"/>
    <w:rsid w:val="00DC2B2F"/>
    <w:rsid w:val="00DC2D98"/>
    <w:rsid w:val="00DC53C1"/>
    <w:rsid w:val="00DC624D"/>
    <w:rsid w:val="00DD29DE"/>
    <w:rsid w:val="00DD31DF"/>
    <w:rsid w:val="00DD46B2"/>
    <w:rsid w:val="00DD557F"/>
    <w:rsid w:val="00DE388F"/>
    <w:rsid w:val="00DE5862"/>
    <w:rsid w:val="00DE5DCD"/>
    <w:rsid w:val="00DE63B1"/>
    <w:rsid w:val="00DE69C8"/>
    <w:rsid w:val="00DE78C8"/>
    <w:rsid w:val="00DF0A8B"/>
    <w:rsid w:val="00DF1A42"/>
    <w:rsid w:val="00DF23D5"/>
    <w:rsid w:val="00DF267D"/>
    <w:rsid w:val="00DF5015"/>
    <w:rsid w:val="00DF508D"/>
    <w:rsid w:val="00DF62B9"/>
    <w:rsid w:val="00E02F55"/>
    <w:rsid w:val="00E04267"/>
    <w:rsid w:val="00E079DF"/>
    <w:rsid w:val="00E1094F"/>
    <w:rsid w:val="00E11AEC"/>
    <w:rsid w:val="00E11BA6"/>
    <w:rsid w:val="00E12487"/>
    <w:rsid w:val="00E12B47"/>
    <w:rsid w:val="00E12BDF"/>
    <w:rsid w:val="00E14D70"/>
    <w:rsid w:val="00E1586F"/>
    <w:rsid w:val="00E22851"/>
    <w:rsid w:val="00E22CD0"/>
    <w:rsid w:val="00E233F9"/>
    <w:rsid w:val="00E24066"/>
    <w:rsid w:val="00E240C9"/>
    <w:rsid w:val="00E245B8"/>
    <w:rsid w:val="00E24B9A"/>
    <w:rsid w:val="00E2675A"/>
    <w:rsid w:val="00E30EF5"/>
    <w:rsid w:val="00E32166"/>
    <w:rsid w:val="00E33A75"/>
    <w:rsid w:val="00E33AC4"/>
    <w:rsid w:val="00E34FA3"/>
    <w:rsid w:val="00E3513F"/>
    <w:rsid w:val="00E3748F"/>
    <w:rsid w:val="00E37BB2"/>
    <w:rsid w:val="00E4060B"/>
    <w:rsid w:val="00E41148"/>
    <w:rsid w:val="00E4236F"/>
    <w:rsid w:val="00E42C3E"/>
    <w:rsid w:val="00E44196"/>
    <w:rsid w:val="00E447FD"/>
    <w:rsid w:val="00E44E74"/>
    <w:rsid w:val="00E50628"/>
    <w:rsid w:val="00E50F5F"/>
    <w:rsid w:val="00E512E9"/>
    <w:rsid w:val="00E53F80"/>
    <w:rsid w:val="00E56B4D"/>
    <w:rsid w:val="00E56F16"/>
    <w:rsid w:val="00E6099F"/>
    <w:rsid w:val="00E60C05"/>
    <w:rsid w:val="00E620CD"/>
    <w:rsid w:val="00E63562"/>
    <w:rsid w:val="00E63C4D"/>
    <w:rsid w:val="00E63F7F"/>
    <w:rsid w:val="00E67517"/>
    <w:rsid w:val="00E67C60"/>
    <w:rsid w:val="00E7023B"/>
    <w:rsid w:val="00E7050F"/>
    <w:rsid w:val="00E72C11"/>
    <w:rsid w:val="00E7306B"/>
    <w:rsid w:val="00E73A7A"/>
    <w:rsid w:val="00E74C9A"/>
    <w:rsid w:val="00E74EF9"/>
    <w:rsid w:val="00E75640"/>
    <w:rsid w:val="00E7765B"/>
    <w:rsid w:val="00E776D5"/>
    <w:rsid w:val="00E80442"/>
    <w:rsid w:val="00E81043"/>
    <w:rsid w:val="00E81C2F"/>
    <w:rsid w:val="00E831E5"/>
    <w:rsid w:val="00E83687"/>
    <w:rsid w:val="00E83D12"/>
    <w:rsid w:val="00E83E6D"/>
    <w:rsid w:val="00E84B3D"/>
    <w:rsid w:val="00E85A67"/>
    <w:rsid w:val="00E86583"/>
    <w:rsid w:val="00E86B2A"/>
    <w:rsid w:val="00E90049"/>
    <w:rsid w:val="00E9395B"/>
    <w:rsid w:val="00E962FD"/>
    <w:rsid w:val="00E96983"/>
    <w:rsid w:val="00EA18B1"/>
    <w:rsid w:val="00EA3BE1"/>
    <w:rsid w:val="00EA3DF9"/>
    <w:rsid w:val="00EA43CA"/>
    <w:rsid w:val="00EA6512"/>
    <w:rsid w:val="00EA6E1F"/>
    <w:rsid w:val="00EA7554"/>
    <w:rsid w:val="00EA7912"/>
    <w:rsid w:val="00EB074A"/>
    <w:rsid w:val="00EB2493"/>
    <w:rsid w:val="00EB27A8"/>
    <w:rsid w:val="00EB2DB6"/>
    <w:rsid w:val="00EB375F"/>
    <w:rsid w:val="00EB3F41"/>
    <w:rsid w:val="00EB508E"/>
    <w:rsid w:val="00EB56EB"/>
    <w:rsid w:val="00EB6F9A"/>
    <w:rsid w:val="00EB7F58"/>
    <w:rsid w:val="00EC11C6"/>
    <w:rsid w:val="00EC169B"/>
    <w:rsid w:val="00EC1E33"/>
    <w:rsid w:val="00EC542B"/>
    <w:rsid w:val="00EC651D"/>
    <w:rsid w:val="00EC6804"/>
    <w:rsid w:val="00EC6D89"/>
    <w:rsid w:val="00ED0800"/>
    <w:rsid w:val="00ED2E20"/>
    <w:rsid w:val="00ED3689"/>
    <w:rsid w:val="00ED3EFA"/>
    <w:rsid w:val="00ED7030"/>
    <w:rsid w:val="00ED7433"/>
    <w:rsid w:val="00EE3119"/>
    <w:rsid w:val="00EE48AE"/>
    <w:rsid w:val="00EE67D5"/>
    <w:rsid w:val="00EE688E"/>
    <w:rsid w:val="00EE6948"/>
    <w:rsid w:val="00EE7696"/>
    <w:rsid w:val="00EE79D3"/>
    <w:rsid w:val="00EF010E"/>
    <w:rsid w:val="00EF0437"/>
    <w:rsid w:val="00EF15DE"/>
    <w:rsid w:val="00EF287F"/>
    <w:rsid w:val="00EF34A1"/>
    <w:rsid w:val="00EF3E0E"/>
    <w:rsid w:val="00EF53BE"/>
    <w:rsid w:val="00EF58A9"/>
    <w:rsid w:val="00EF63A6"/>
    <w:rsid w:val="00EF7014"/>
    <w:rsid w:val="00F004F6"/>
    <w:rsid w:val="00F01EB0"/>
    <w:rsid w:val="00F02AE3"/>
    <w:rsid w:val="00F043D2"/>
    <w:rsid w:val="00F04588"/>
    <w:rsid w:val="00F04ABA"/>
    <w:rsid w:val="00F04CF0"/>
    <w:rsid w:val="00F04D28"/>
    <w:rsid w:val="00F04E95"/>
    <w:rsid w:val="00F0528A"/>
    <w:rsid w:val="00F102B9"/>
    <w:rsid w:val="00F12FA1"/>
    <w:rsid w:val="00F14018"/>
    <w:rsid w:val="00F1502E"/>
    <w:rsid w:val="00F151C6"/>
    <w:rsid w:val="00F1564A"/>
    <w:rsid w:val="00F15A21"/>
    <w:rsid w:val="00F15A71"/>
    <w:rsid w:val="00F1748D"/>
    <w:rsid w:val="00F178D6"/>
    <w:rsid w:val="00F20995"/>
    <w:rsid w:val="00F20C79"/>
    <w:rsid w:val="00F20D25"/>
    <w:rsid w:val="00F2258F"/>
    <w:rsid w:val="00F23668"/>
    <w:rsid w:val="00F23844"/>
    <w:rsid w:val="00F2592D"/>
    <w:rsid w:val="00F25B00"/>
    <w:rsid w:val="00F265A4"/>
    <w:rsid w:val="00F27E09"/>
    <w:rsid w:val="00F31860"/>
    <w:rsid w:val="00F322F4"/>
    <w:rsid w:val="00F33E49"/>
    <w:rsid w:val="00F3573A"/>
    <w:rsid w:val="00F36E7A"/>
    <w:rsid w:val="00F37DD8"/>
    <w:rsid w:val="00F40C0F"/>
    <w:rsid w:val="00F419BA"/>
    <w:rsid w:val="00F4255F"/>
    <w:rsid w:val="00F436AC"/>
    <w:rsid w:val="00F46231"/>
    <w:rsid w:val="00F50A78"/>
    <w:rsid w:val="00F529C1"/>
    <w:rsid w:val="00F53245"/>
    <w:rsid w:val="00F53760"/>
    <w:rsid w:val="00F5553B"/>
    <w:rsid w:val="00F60CF4"/>
    <w:rsid w:val="00F62C39"/>
    <w:rsid w:val="00F62C7E"/>
    <w:rsid w:val="00F62D8D"/>
    <w:rsid w:val="00F62E8A"/>
    <w:rsid w:val="00F6300C"/>
    <w:rsid w:val="00F6312D"/>
    <w:rsid w:val="00F65722"/>
    <w:rsid w:val="00F66375"/>
    <w:rsid w:val="00F67001"/>
    <w:rsid w:val="00F70591"/>
    <w:rsid w:val="00F70B65"/>
    <w:rsid w:val="00F739C0"/>
    <w:rsid w:val="00F74A4F"/>
    <w:rsid w:val="00F75963"/>
    <w:rsid w:val="00F765C4"/>
    <w:rsid w:val="00F81A01"/>
    <w:rsid w:val="00F820B9"/>
    <w:rsid w:val="00F83C28"/>
    <w:rsid w:val="00F84AF9"/>
    <w:rsid w:val="00F8742E"/>
    <w:rsid w:val="00F87A9E"/>
    <w:rsid w:val="00F91347"/>
    <w:rsid w:val="00F92AA3"/>
    <w:rsid w:val="00F93252"/>
    <w:rsid w:val="00F940C1"/>
    <w:rsid w:val="00F9569C"/>
    <w:rsid w:val="00F95C9B"/>
    <w:rsid w:val="00FA221F"/>
    <w:rsid w:val="00FA2674"/>
    <w:rsid w:val="00FA27EF"/>
    <w:rsid w:val="00FA2953"/>
    <w:rsid w:val="00FA4185"/>
    <w:rsid w:val="00FA4285"/>
    <w:rsid w:val="00FA4924"/>
    <w:rsid w:val="00FA5403"/>
    <w:rsid w:val="00FA625C"/>
    <w:rsid w:val="00FB0BEE"/>
    <w:rsid w:val="00FB0DD1"/>
    <w:rsid w:val="00FB1140"/>
    <w:rsid w:val="00FB1671"/>
    <w:rsid w:val="00FB2A4A"/>
    <w:rsid w:val="00FB3707"/>
    <w:rsid w:val="00FB3F20"/>
    <w:rsid w:val="00FB4691"/>
    <w:rsid w:val="00FB5B75"/>
    <w:rsid w:val="00FB735E"/>
    <w:rsid w:val="00FB7E97"/>
    <w:rsid w:val="00FC17F5"/>
    <w:rsid w:val="00FC2891"/>
    <w:rsid w:val="00FC426D"/>
    <w:rsid w:val="00FC4617"/>
    <w:rsid w:val="00FC5681"/>
    <w:rsid w:val="00FC5723"/>
    <w:rsid w:val="00FC5BDB"/>
    <w:rsid w:val="00FD08B3"/>
    <w:rsid w:val="00FD1736"/>
    <w:rsid w:val="00FD1AD8"/>
    <w:rsid w:val="00FD528A"/>
    <w:rsid w:val="00FD67B0"/>
    <w:rsid w:val="00FD6BE3"/>
    <w:rsid w:val="00FD703D"/>
    <w:rsid w:val="00FD7060"/>
    <w:rsid w:val="00FD74AF"/>
    <w:rsid w:val="00FE0187"/>
    <w:rsid w:val="00FE0269"/>
    <w:rsid w:val="00FE02BD"/>
    <w:rsid w:val="00FE0DBC"/>
    <w:rsid w:val="00FE1B36"/>
    <w:rsid w:val="00FE26CE"/>
    <w:rsid w:val="00FE270F"/>
    <w:rsid w:val="00FE39F9"/>
    <w:rsid w:val="00FE55A4"/>
    <w:rsid w:val="00FE574A"/>
    <w:rsid w:val="00FE58C4"/>
    <w:rsid w:val="00FE7E94"/>
    <w:rsid w:val="00FF168D"/>
    <w:rsid w:val="00FF1CD7"/>
    <w:rsid w:val="00FF2C7C"/>
    <w:rsid w:val="00FF4B41"/>
    <w:rsid w:val="00FF694B"/>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0,#00a446"/>
    </o:shapedefaults>
    <o:shapelayout v:ext="edit">
      <o:idmap v:ext="edit" data="2"/>
    </o:shapelayout>
  </w:shapeDefaults>
  <w:doNotEmbedSmartTags/>
  <w:decimalSymbol w:val=","/>
  <w:listSeparator w:val=";"/>
  <w14:docId w14:val="3D3ADF16"/>
  <w15:docId w15:val="{AF199B07-36F5-4C9C-8C69-8A204E4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table of figures" w:uiPriority="99"/>
    <w:lsdException w:name="footnote reference" w:qFormat="1"/>
    <w:lsdException w:name="Title" w:locked="1" w:uiPriority="99" w:qFormat="1"/>
    <w:lsdException w:name="Default Paragraph Font" w:locked="1"/>
    <w:lsdException w:name="Body Text" w:uiPriority="99"/>
    <w:lsdException w:name="Subtitle" w:locked="1" w:qFormat="1"/>
    <w:lsdException w:name="Hyperlink" w:uiPriority="99"/>
    <w:lsdException w:name="Strong" w:locked="1" w:uiPriority="22" w:qFormat="1"/>
    <w:lsdException w:name="Emphasis" w:locked="1" w:qFormat="1"/>
    <w:lsdException w:name="Normal (Web)" w:uiPriority="99"/>
    <w:lsdException w:name="HTML Typewri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B5"/>
    <w:pPr>
      <w:spacing w:line="276" w:lineRule="auto"/>
    </w:pPr>
    <w:rPr>
      <w:rFonts w:eastAsia="Times New Roman"/>
      <w:sz w:val="22"/>
      <w:szCs w:val="22"/>
    </w:rPr>
  </w:style>
  <w:style w:type="paragraph" w:styleId="Ttulo1">
    <w:name w:val="heading 1"/>
    <w:basedOn w:val="Normal1"/>
    <w:next w:val="Normal1"/>
    <w:link w:val="Ttulo1Char"/>
    <w:qFormat/>
    <w:rsid w:val="004278AC"/>
    <w:pPr>
      <w:keepNext/>
      <w:keepLines/>
      <w:spacing w:before="400" w:after="120"/>
      <w:outlineLvl w:val="0"/>
    </w:pPr>
    <w:rPr>
      <w:b/>
      <w:color w:val="00B050"/>
      <w:spacing w:val="30"/>
      <w:sz w:val="32"/>
      <w:szCs w:val="32"/>
      <w:bdr w:val="none" w:sz="0" w:space="0" w:color="auto" w:frame="1"/>
    </w:rPr>
  </w:style>
  <w:style w:type="paragraph" w:styleId="Ttulo2">
    <w:name w:val="heading 2"/>
    <w:basedOn w:val="Ttulo4"/>
    <w:next w:val="Normal1"/>
    <w:link w:val="Ttulo2Char"/>
    <w:qFormat/>
    <w:rsid w:val="004278AC"/>
    <w:pPr>
      <w:numPr>
        <w:ilvl w:val="1"/>
        <w:numId w:val="6"/>
      </w:numPr>
      <w:spacing w:before="240" w:after="120" w:line="240" w:lineRule="auto"/>
      <w:jc w:val="both"/>
      <w:textAlignment w:val="baseline"/>
      <w:outlineLvl w:val="1"/>
    </w:pPr>
    <w:rPr>
      <w:color w:val="00B050"/>
      <w:sz w:val="28"/>
      <w:szCs w:val="28"/>
      <w:bdr w:val="none" w:sz="0" w:space="0" w:color="auto" w:frame="1"/>
    </w:rPr>
  </w:style>
  <w:style w:type="paragraph" w:styleId="Ttulo3">
    <w:name w:val="heading 3"/>
    <w:basedOn w:val="Normal1"/>
    <w:next w:val="Normal1"/>
    <w:link w:val="Ttulo3Char"/>
    <w:qFormat/>
    <w:rsid w:val="00A57825"/>
    <w:pPr>
      <w:keepNext/>
      <w:keepLines/>
      <w:spacing w:before="320" w:after="80"/>
      <w:outlineLvl w:val="2"/>
    </w:pPr>
    <w:rPr>
      <w:color w:val="434343"/>
      <w:sz w:val="28"/>
      <w:szCs w:val="28"/>
    </w:rPr>
  </w:style>
  <w:style w:type="paragraph" w:styleId="Ttulo4">
    <w:name w:val="heading 4"/>
    <w:basedOn w:val="Normal1"/>
    <w:next w:val="Normal1"/>
    <w:link w:val="Ttulo4Char"/>
    <w:qFormat/>
    <w:rsid w:val="00A57825"/>
    <w:pPr>
      <w:keepNext/>
      <w:keepLines/>
      <w:spacing w:before="280" w:after="80"/>
      <w:outlineLvl w:val="3"/>
    </w:pPr>
    <w:rPr>
      <w:color w:val="666666"/>
      <w:sz w:val="24"/>
      <w:szCs w:val="24"/>
    </w:rPr>
  </w:style>
  <w:style w:type="paragraph" w:styleId="Ttulo5">
    <w:name w:val="heading 5"/>
    <w:basedOn w:val="Normal1"/>
    <w:next w:val="Normal1"/>
    <w:link w:val="Ttulo5Char"/>
    <w:qFormat/>
    <w:rsid w:val="00A57825"/>
    <w:pPr>
      <w:keepNext/>
      <w:keepLines/>
      <w:spacing w:before="240" w:after="80"/>
      <w:outlineLvl w:val="4"/>
    </w:pPr>
    <w:rPr>
      <w:color w:val="666666"/>
    </w:rPr>
  </w:style>
  <w:style w:type="paragraph" w:styleId="Ttulo6">
    <w:name w:val="heading 6"/>
    <w:basedOn w:val="Normal1"/>
    <w:next w:val="Normal1"/>
    <w:link w:val="Ttulo6Char"/>
    <w:qFormat/>
    <w:rsid w:val="00A57825"/>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57825"/>
    <w:pPr>
      <w:spacing w:line="276" w:lineRule="auto"/>
    </w:pPr>
    <w:rPr>
      <w:rFonts w:eastAsia="Times New Roman"/>
      <w:sz w:val="22"/>
      <w:szCs w:val="22"/>
    </w:rPr>
  </w:style>
  <w:style w:type="character" w:customStyle="1" w:styleId="Ttulo1Char">
    <w:name w:val="Título 1 Char"/>
    <w:link w:val="Ttulo1"/>
    <w:locked/>
    <w:rsid w:val="004278AC"/>
    <w:rPr>
      <w:rFonts w:eastAsia="Times New Roman"/>
      <w:b/>
      <w:color w:val="00B050"/>
      <w:spacing w:val="30"/>
      <w:sz w:val="32"/>
      <w:szCs w:val="32"/>
      <w:bdr w:val="none" w:sz="0" w:space="0" w:color="auto" w:frame="1"/>
    </w:rPr>
  </w:style>
  <w:style w:type="character" w:customStyle="1" w:styleId="Ttulo2Char">
    <w:name w:val="Título 2 Char"/>
    <w:link w:val="Ttulo2"/>
    <w:locked/>
    <w:rsid w:val="004278AC"/>
    <w:rPr>
      <w:rFonts w:eastAsia="Times New Roman"/>
      <w:color w:val="00B050"/>
      <w:sz w:val="28"/>
      <w:szCs w:val="28"/>
      <w:bdr w:val="none" w:sz="0" w:space="0" w:color="auto" w:frame="1"/>
    </w:rPr>
  </w:style>
  <w:style w:type="character" w:customStyle="1" w:styleId="Ttulo3Char">
    <w:name w:val="Título 3 Char"/>
    <w:link w:val="Ttulo3"/>
    <w:semiHidden/>
    <w:locked/>
    <w:rsid w:val="002F47A4"/>
    <w:rPr>
      <w:rFonts w:ascii="Cambria" w:hAnsi="Cambria" w:cs="Cambria"/>
      <w:b/>
      <w:bCs/>
      <w:sz w:val="26"/>
      <w:szCs w:val="26"/>
    </w:rPr>
  </w:style>
  <w:style w:type="character" w:customStyle="1" w:styleId="Ttulo4Char">
    <w:name w:val="Título 4 Char"/>
    <w:link w:val="Ttulo4"/>
    <w:semiHidden/>
    <w:locked/>
    <w:rsid w:val="002F47A4"/>
    <w:rPr>
      <w:rFonts w:ascii="Calibri" w:hAnsi="Calibri" w:cs="Calibri"/>
      <w:b/>
      <w:bCs/>
      <w:sz w:val="28"/>
      <w:szCs w:val="28"/>
    </w:rPr>
  </w:style>
  <w:style w:type="character" w:customStyle="1" w:styleId="Ttulo5Char">
    <w:name w:val="Título 5 Char"/>
    <w:link w:val="Ttulo5"/>
    <w:semiHidden/>
    <w:locked/>
    <w:rsid w:val="002F47A4"/>
    <w:rPr>
      <w:rFonts w:ascii="Calibri" w:hAnsi="Calibri" w:cs="Calibri"/>
      <w:b/>
      <w:bCs/>
      <w:i/>
      <w:iCs/>
      <w:sz w:val="26"/>
      <w:szCs w:val="26"/>
    </w:rPr>
  </w:style>
  <w:style w:type="character" w:customStyle="1" w:styleId="Ttulo6Char">
    <w:name w:val="Título 6 Char"/>
    <w:link w:val="Ttulo6"/>
    <w:semiHidden/>
    <w:locked/>
    <w:rsid w:val="002F47A4"/>
    <w:rPr>
      <w:rFonts w:ascii="Calibri" w:hAnsi="Calibri" w:cs="Calibri"/>
      <w:b/>
      <w:bCs/>
    </w:rPr>
  </w:style>
  <w:style w:type="paragraph" w:styleId="Ttulo">
    <w:name w:val="Title"/>
    <w:basedOn w:val="Normal1"/>
    <w:next w:val="Normal1"/>
    <w:link w:val="TtuloChar"/>
    <w:uiPriority w:val="99"/>
    <w:qFormat/>
    <w:rsid w:val="00A57825"/>
    <w:pPr>
      <w:keepNext/>
      <w:keepLines/>
      <w:spacing w:after="60"/>
    </w:pPr>
    <w:rPr>
      <w:sz w:val="52"/>
      <w:szCs w:val="52"/>
    </w:rPr>
  </w:style>
  <w:style w:type="character" w:customStyle="1" w:styleId="TtuloChar">
    <w:name w:val="Título Char"/>
    <w:link w:val="Ttulo"/>
    <w:uiPriority w:val="99"/>
    <w:locked/>
    <w:rsid w:val="002F47A4"/>
    <w:rPr>
      <w:rFonts w:ascii="Cambria" w:hAnsi="Cambria" w:cs="Cambria"/>
      <w:b/>
      <w:bCs/>
      <w:kern w:val="28"/>
      <w:sz w:val="32"/>
      <w:szCs w:val="32"/>
    </w:rPr>
  </w:style>
  <w:style w:type="paragraph" w:styleId="Subttulo">
    <w:name w:val="Subtitle"/>
    <w:basedOn w:val="Normal1"/>
    <w:next w:val="Normal1"/>
    <w:link w:val="SubttuloChar"/>
    <w:qFormat/>
    <w:rsid w:val="00A57825"/>
    <w:pPr>
      <w:keepNext/>
      <w:keepLines/>
      <w:spacing w:after="320"/>
    </w:pPr>
    <w:rPr>
      <w:color w:val="666666"/>
      <w:sz w:val="30"/>
      <w:szCs w:val="30"/>
    </w:rPr>
  </w:style>
  <w:style w:type="character" w:customStyle="1" w:styleId="SubttuloChar">
    <w:name w:val="Subtítulo Char"/>
    <w:link w:val="Subttulo"/>
    <w:locked/>
    <w:rsid w:val="002F47A4"/>
    <w:rPr>
      <w:rFonts w:ascii="Cambria" w:hAnsi="Cambria" w:cs="Cambria"/>
      <w:sz w:val="24"/>
      <w:szCs w:val="24"/>
    </w:rPr>
  </w:style>
  <w:style w:type="paragraph" w:styleId="Cabealho">
    <w:name w:val="header"/>
    <w:basedOn w:val="Normal"/>
    <w:link w:val="CabealhoChar"/>
    <w:uiPriority w:val="99"/>
    <w:rsid w:val="005446FB"/>
    <w:pPr>
      <w:tabs>
        <w:tab w:val="center" w:pos="4252"/>
        <w:tab w:val="right" w:pos="8504"/>
      </w:tabs>
    </w:pPr>
  </w:style>
  <w:style w:type="character" w:customStyle="1" w:styleId="CabealhoChar">
    <w:name w:val="Cabeçalho Char"/>
    <w:link w:val="Cabealho"/>
    <w:uiPriority w:val="99"/>
    <w:locked/>
    <w:rsid w:val="002F47A4"/>
    <w:rPr>
      <w:rFonts w:cs="Times New Roman"/>
    </w:rPr>
  </w:style>
  <w:style w:type="paragraph" w:styleId="Rodap">
    <w:name w:val="footer"/>
    <w:basedOn w:val="Normal"/>
    <w:link w:val="RodapChar"/>
    <w:rsid w:val="005446FB"/>
    <w:pPr>
      <w:tabs>
        <w:tab w:val="center" w:pos="4252"/>
        <w:tab w:val="right" w:pos="8504"/>
      </w:tabs>
    </w:pPr>
  </w:style>
  <w:style w:type="character" w:customStyle="1" w:styleId="RodapChar">
    <w:name w:val="Rodapé Char"/>
    <w:link w:val="Rodap"/>
    <w:locked/>
    <w:rsid w:val="002F47A4"/>
    <w:rPr>
      <w:rFonts w:cs="Times New Roman"/>
    </w:rPr>
  </w:style>
  <w:style w:type="character" w:styleId="Hyperlink">
    <w:name w:val="Hyperlink"/>
    <w:uiPriority w:val="99"/>
    <w:rsid w:val="00194DFE"/>
    <w:rPr>
      <w:rFonts w:cs="Times New Roman"/>
      <w:color w:val="0000FF"/>
      <w:u w:val="single"/>
    </w:rPr>
  </w:style>
  <w:style w:type="character" w:styleId="Forte">
    <w:name w:val="Strong"/>
    <w:uiPriority w:val="22"/>
    <w:qFormat/>
    <w:locked/>
    <w:rsid w:val="00194DFE"/>
    <w:rPr>
      <w:rFonts w:cs="Times New Roman"/>
      <w:b/>
      <w:bCs/>
    </w:rPr>
  </w:style>
  <w:style w:type="character" w:styleId="nfase">
    <w:name w:val="Emphasis"/>
    <w:qFormat/>
    <w:locked/>
    <w:rsid w:val="00194DFE"/>
    <w:rPr>
      <w:rFonts w:cs="Times New Roman"/>
      <w:i/>
      <w:iCs/>
    </w:rPr>
  </w:style>
  <w:style w:type="paragraph" w:styleId="NormalWeb">
    <w:name w:val="Normal (Web)"/>
    <w:basedOn w:val="Normal"/>
    <w:uiPriority w:val="99"/>
    <w:semiHidden/>
    <w:rsid w:val="008B154F"/>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Normal"/>
    <w:next w:val="Normal"/>
    <w:qFormat/>
    <w:locked/>
    <w:rsid w:val="00577766"/>
    <w:pPr>
      <w:suppressAutoHyphens/>
      <w:spacing w:before="120" w:after="120" w:line="240" w:lineRule="auto"/>
      <w:jc w:val="both"/>
    </w:pPr>
    <w:rPr>
      <w:b/>
      <w:szCs w:val="20"/>
      <w:lang w:eastAsia="zh-CN"/>
    </w:rPr>
  </w:style>
  <w:style w:type="paragraph" w:customStyle="1" w:styleId="Corpodetexto31">
    <w:name w:val="Corpo de texto 31"/>
    <w:basedOn w:val="Normal"/>
    <w:semiHidden/>
    <w:rsid w:val="00577766"/>
    <w:pPr>
      <w:suppressAutoHyphens/>
      <w:spacing w:line="240" w:lineRule="auto"/>
      <w:jc w:val="both"/>
    </w:pPr>
    <w:rPr>
      <w:rFonts w:ascii="Comic Sans MS" w:hAnsi="Comic Sans MS" w:cs="Comic Sans MS"/>
      <w:bCs/>
      <w:szCs w:val="20"/>
      <w:lang w:eastAsia="zh-CN"/>
    </w:rPr>
  </w:style>
  <w:style w:type="paragraph" w:styleId="Sumrio1">
    <w:name w:val="toc 1"/>
    <w:basedOn w:val="Normal"/>
    <w:next w:val="Normal"/>
    <w:uiPriority w:val="39"/>
    <w:locked/>
    <w:rsid w:val="00577766"/>
    <w:pPr>
      <w:suppressAutoHyphens/>
      <w:spacing w:line="240" w:lineRule="auto"/>
      <w:jc w:val="both"/>
    </w:pPr>
    <w:rPr>
      <w:szCs w:val="20"/>
      <w:lang w:eastAsia="zh-CN"/>
    </w:rPr>
  </w:style>
  <w:style w:type="paragraph" w:customStyle="1" w:styleId="Corpodetexto32">
    <w:name w:val="Corpo de texto 32"/>
    <w:basedOn w:val="Normal"/>
    <w:semiHidden/>
    <w:rsid w:val="00577766"/>
    <w:pPr>
      <w:suppressAutoHyphens/>
      <w:spacing w:line="240" w:lineRule="auto"/>
      <w:jc w:val="both"/>
    </w:pPr>
    <w:rPr>
      <w:rFonts w:ascii="Comic Sans MS" w:hAnsi="Comic Sans MS" w:cs="Comic Sans MS"/>
      <w:bCs/>
      <w:szCs w:val="20"/>
      <w:lang w:eastAsia="zh-CN"/>
    </w:rPr>
  </w:style>
  <w:style w:type="character" w:styleId="Refdecomentrio">
    <w:name w:val="annotation reference"/>
    <w:semiHidden/>
    <w:rsid w:val="00577766"/>
    <w:rPr>
      <w:sz w:val="16"/>
      <w:szCs w:val="16"/>
    </w:rPr>
  </w:style>
  <w:style w:type="paragraph" w:styleId="Textodecomentrio">
    <w:name w:val="annotation text"/>
    <w:basedOn w:val="Normal"/>
    <w:link w:val="TextodecomentrioChar"/>
    <w:semiHidden/>
    <w:rsid w:val="00577766"/>
    <w:pPr>
      <w:suppressAutoHyphens/>
      <w:spacing w:line="240" w:lineRule="auto"/>
      <w:jc w:val="both"/>
    </w:pPr>
    <w:rPr>
      <w:sz w:val="20"/>
      <w:szCs w:val="20"/>
      <w:lang w:eastAsia="zh-CN"/>
    </w:rPr>
  </w:style>
  <w:style w:type="character" w:customStyle="1" w:styleId="TextodecomentrioChar">
    <w:name w:val="Texto de comentário Char"/>
    <w:link w:val="Textodecomentrio"/>
    <w:semiHidden/>
    <w:locked/>
    <w:rsid w:val="00577766"/>
    <w:rPr>
      <w:rFonts w:ascii="Arial" w:hAnsi="Arial" w:cs="Arial"/>
      <w:lang w:val="pt-BR" w:eastAsia="zh-CN" w:bidi="ar-SA"/>
    </w:rPr>
  </w:style>
  <w:style w:type="paragraph" w:styleId="ndicedeilustraes">
    <w:name w:val="table of figures"/>
    <w:basedOn w:val="Normal"/>
    <w:next w:val="Normal"/>
    <w:uiPriority w:val="99"/>
    <w:rsid w:val="00577766"/>
    <w:pPr>
      <w:suppressAutoHyphens/>
      <w:spacing w:line="240" w:lineRule="auto"/>
      <w:jc w:val="both"/>
    </w:pPr>
    <w:rPr>
      <w:szCs w:val="20"/>
      <w:lang w:eastAsia="zh-CN"/>
    </w:rPr>
  </w:style>
  <w:style w:type="paragraph" w:customStyle="1" w:styleId="PargrafodaLista1">
    <w:name w:val="Parágrafo da Lista1"/>
    <w:basedOn w:val="Normal"/>
    <w:link w:val="ListParagraphChar"/>
    <w:semiHidden/>
    <w:rsid w:val="00577766"/>
    <w:pPr>
      <w:spacing w:after="120" w:line="240" w:lineRule="auto"/>
      <w:ind w:left="720"/>
      <w:jc w:val="both"/>
    </w:pPr>
    <w:rPr>
      <w:rFonts w:ascii="Calibri" w:hAnsi="Calibri" w:cs="Times New Roman"/>
      <w:sz w:val="24"/>
      <w:lang w:eastAsia="en-US"/>
    </w:rPr>
  </w:style>
  <w:style w:type="character" w:customStyle="1" w:styleId="ListParagraphChar">
    <w:name w:val="List Paragraph Char"/>
    <w:link w:val="PargrafodaLista1"/>
    <w:locked/>
    <w:rsid w:val="00577766"/>
    <w:rPr>
      <w:rFonts w:ascii="Calibri" w:hAnsi="Calibri"/>
      <w:sz w:val="24"/>
      <w:szCs w:val="22"/>
      <w:lang w:val="pt-BR" w:eastAsia="en-US" w:bidi="ar-SA"/>
    </w:rPr>
  </w:style>
  <w:style w:type="paragraph" w:customStyle="1" w:styleId="AtivaRecomendacao">
    <w:name w:val="AtivaRecomendacao"/>
    <w:basedOn w:val="Normal"/>
    <w:semiHidden/>
    <w:rsid w:val="00577766"/>
    <w:pPr>
      <w:spacing w:after="160" w:line="259" w:lineRule="auto"/>
    </w:pPr>
    <w:rPr>
      <w:rFonts w:ascii="Calibri" w:hAnsi="Calibri" w:cs="Times New Roman"/>
      <w:sz w:val="24"/>
      <w:lang w:eastAsia="en-US"/>
    </w:rPr>
  </w:style>
  <w:style w:type="paragraph" w:customStyle="1" w:styleId="AtivaAchadoRefRecomendacao">
    <w:name w:val="AtivaAchadoRefRecomendacao"/>
    <w:basedOn w:val="Normal"/>
    <w:semiHidden/>
    <w:rsid w:val="00577766"/>
    <w:pPr>
      <w:spacing w:after="120" w:line="240" w:lineRule="auto"/>
    </w:pPr>
    <w:rPr>
      <w:rFonts w:ascii="Calibri" w:hAnsi="Calibri" w:cs="Times New Roman"/>
      <w:sz w:val="24"/>
      <w:szCs w:val="36"/>
      <w:lang w:eastAsia="en-US"/>
    </w:rPr>
  </w:style>
  <w:style w:type="paragraph" w:styleId="Textodebalo">
    <w:name w:val="Balloon Text"/>
    <w:basedOn w:val="Normal"/>
    <w:semiHidden/>
    <w:rsid w:val="00577766"/>
    <w:rPr>
      <w:rFonts w:ascii="Tahoma" w:hAnsi="Tahoma" w:cs="Tahoma"/>
      <w:sz w:val="16"/>
      <w:szCs w:val="16"/>
    </w:rPr>
  </w:style>
  <w:style w:type="paragraph" w:customStyle="1" w:styleId="Default">
    <w:name w:val="Default"/>
    <w:semiHidden/>
    <w:rsid w:val="004F1E77"/>
    <w:pPr>
      <w:autoSpaceDE w:val="0"/>
      <w:autoSpaceDN w:val="0"/>
      <w:adjustRightInd w:val="0"/>
    </w:pPr>
    <w:rPr>
      <w:rFonts w:ascii="Times New Roman" w:eastAsia="Times New Roman" w:hAnsi="Times New Roman" w:cs="Times New Roman"/>
      <w:color w:val="000000"/>
      <w:sz w:val="24"/>
      <w:szCs w:val="24"/>
    </w:rPr>
  </w:style>
  <w:style w:type="character" w:customStyle="1" w:styleId="markedcontent">
    <w:name w:val="markedcontent"/>
    <w:basedOn w:val="Fontepargpadro"/>
    <w:semiHidden/>
    <w:rsid w:val="00627D32"/>
  </w:style>
  <w:style w:type="character" w:customStyle="1" w:styleId="highlightselected">
    <w:name w:val="highlight selected"/>
    <w:basedOn w:val="Fontepargpadro"/>
    <w:semiHidden/>
    <w:rsid w:val="00804D38"/>
  </w:style>
  <w:style w:type="paragraph" w:styleId="Assuntodocomentrio">
    <w:name w:val="annotation subject"/>
    <w:basedOn w:val="Textodecomentrio"/>
    <w:next w:val="Textodecomentrio"/>
    <w:semiHidden/>
    <w:rsid w:val="00C135DC"/>
    <w:pPr>
      <w:suppressAutoHyphens w:val="0"/>
      <w:spacing w:line="276" w:lineRule="auto"/>
      <w:jc w:val="left"/>
    </w:pPr>
    <w:rPr>
      <w:b/>
      <w:bCs/>
      <w:lang w:eastAsia="pt-BR"/>
    </w:rPr>
  </w:style>
  <w:style w:type="paragraph" w:styleId="Textodenotaderodap">
    <w:name w:val="footnote text"/>
    <w:basedOn w:val="Normal"/>
    <w:link w:val="TextodenotaderodapChar"/>
    <w:qFormat/>
    <w:rsid w:val="009E1198"/>
    <w:rPr>
      <w:sz w:val="20"/>
      <w:szCs w:val="20"/>
    </w:rPr>
  </w:style>
  <w:style w:type="character" w:styleId="Refdenotaderodap">
    <w:name w:val="footnote reference"/>
    <w:qFormat/>
    <w:rsid w:val="009E1198"/>
    <w:rPr>
      <w:vertAlign w:val="superscript"/>
    </w:rPr>
  </w:style>
  <w:style w:type="paragraph" w:customStyle="1" w:styleId="Nvel1">
    <w:name w:val="Nível 1"/>
    <w:basedOn w:val="Normal"/>
    <w:autoRedefine/>
    <w:rsid w:val="00C938FD"/>
    <w:pPr>
      <w:spacing w:before="240" w:after="120"/>
      <w:jc w:val="both"/>
    </w:pPr>
    <w:rPr>
      <w:b/>
      <w:caps/>
      <w:color w:val="339966"/>
      <w:sz w:val="32"/>
      <w:szCs w:val="32"/>
      <w:bdr w:val="none" w:sz="0" w:space="0" w:color="auto" w:frame="1"/>
    </w:rPr>
  </w:style>
  <w:style w:type="paragraph" w:customStyle="1" w:styleId="Nvel2">
    <w:name w:val="Nível 2"/>
    <w:basedOn w:val="Normal"/>
    <w:rsid w:val="00CA2CCA"/>
    <w:rPr>
      <w:b/>
      <w:color w:val="339966"/>
      <w:sz w:val="28"/>
      <w:szCs w:val="28"/>
      <w:bdr w:val="none" w:sz="0" w:space="0" w:color="auto" w:frame="1"/>
    </w:rPr>
  </w:style>
  <w:style w:type="paragraph" w:customStyle="1" w:styleId="Estilo1">
    <w:name w:val="Estilo1"/>
    <w:basedOn w:val="Normal"/>
    <w:next w:val="Normal"/>
    <w:rsid w:val="00CB0DB2"/>
    <w:pPr>
      <w:numPr>
        <w:numId w:val="1"/>
      </w:numPr>
    </w:pPr>
    <w:rPr>
      <w:szCs w:val="28"/>
      <w:bdr w:val="none" w:sz="0" w:space="0" w:color="auto" w:frame="1"/>
    </w:rPr>
  </w:style>
  <w:style w:type="paragraph" w:customStyle="1" w:styleId="Nvel3">
    <w:name w:val="Nível 3"/>
    <w:basedOn w:val="Ttulo4"/>
    <w:rsid w:val="00CA2CCA"/>
    <w:pPr>
      <w:numPr>
        <w:ilvl w:val="3"/>
        <w:numId w:val="1"/>
      </w:numPr>
      <w:tabs>
        <w:tab w:val="left" w:pos="1260"/>
        <w:tab w:val="left" w:pos="10080"/>
      </w:tabs>
      <w:spacing w:before="240" w:after="120" w:line="240" w:lineRule="auto"/>
      <w:jc w:val="both"/>
      <w:textAlignment w:val="baseline"/>
    </w:pPr>
    <w:rPr>
      <w:color w:val="339966"/>
      <w:spacing w:val="30"/>
      <w:sz w:val="28"/>
      <w:szCs w:val="28"/>
      <w:bdr w:val="none" w:sz="0" w:space="0" w:color="auto" w:frame="1"/>
    </w:rPr>
  </w:style>
  <w:style w:type="paragraph" w:customStyle="1" w:styleId="Nvel4">
    <w:name w:val="Nível 4"/>
    <w:basedOn w:val="Ttulo4"/>
    <w:rsid w:val="00CA2CCA"/>
    <w:pPr>
      <w:numPr>
        <w:ilvl w:val="3"/>
        <w:numId w:val="2"/>
      </w:numPr>
      <w:tabs>
        <w:tab w:val="left" w:pos="1260"/>
        <w:tab w:val="left" w:pos="10080"/>
      </w:tabs>
      <w:spacing w:before="240" w:after="120" w:line="240" w:lineRule="auto"/>
      <w:jc w:val="both"/>
      <w:textAlignment w:val="baseline"/>
    </w:pPr>
    <w:rPr>
      <w:i/>
      <w:color w:val="00A446"/>
      <w:spacing w:val="30"/>
      <w:sz w:val="28"/>
      <w:szCs w:val="28"/>
      <w:bdr w:val="none" w:sz="0" w:space="0" w:color="auto" w:frame="1"/>
    </w:rPr>
  </w:style>
  <w:style w:type="paragraph" w:customStyle="1" w:styleId="Normalnumerado">
    <w:name w:val="Normal numerado"/>
    <w:basedOn w:val="Normal"/>
    <w:rsid w:val="00A85B8A"/>
    <w:pPr>
      <w:numPr>
        <w:numId w:val="3"/>
      </w:numPr>
      <w:tabs>
        <w:tab w:val="clear" w:pos="705"/>
      </w:tabs>
      <w:spacing w:after="120" w:line="240" w:lineRule="auto"/>
      <w:ind w:left="0" w:firstLine="0"/>
      <w:jc w:val="both"/>
    </w:pPr>
    <w:rPr>
      <w:rFonts w:ascii="Times New Roman" w:hAnsi="Times New Roman" w:cs="Times New Roman"/>
      <w:snapToGrid w:val="0"/>
      <w:sz w:val="20"/>
      <w:szCs w:val="20"/>
    </w:rPr>
  </w:style>
  <w:style w:type="paragraph" w:customStyle="1" w:styleId="western">
    <w:name w:val="western"/>
    <w:basedOn w:val="Normal"/>
    <w:rsid w:val="003A498C"/>
    <w:pPr>
      <w:spacing w:line="240" w:lineRule="auto"/>
    </w:pPr>
    <w:rPr>
      <w:rFonts w:ascii="Times New Roman" w:hAnsi="Times New Roman" w:cs="Times New Roman"/>
      <w:sz w:val="24"/>
      <w:szCs w:val="24"/>
    </w:rPr>
  </w:style>
  <w:style w:type="character" w:customStyle="1" w:styleId="spelle">
    <w:name w:val="spelle"/>
    <w:basedOn w:val="Fontepargpadro"/>
    <w:rsid w:val="003A498C"/>
  </w:style>
  <w:style w:type="character" w:customStyle="1" w:styleId="WW8Num3z0">
    <w:name w:val="WW8Num3z0"/>
    <w:rsid w:val="003A498C"/>
    <w:rPr>
      <w:color w:val="auto"/>
    </w:rPr>
  </w:style>
  <w:style w:type="paragraph" w:customStyle="1" w:styleId="H4">
    <w:name w:val="H4"/>
    <w:basedOn w:val="Normal"/>
    <w:next w:val="Normal"/>
    <w:rsid w:val="003A498C"/>
    <w:pPr>
      <w:keepNext/>
      <w:suppressAutoHyphens/>
      <w:snapToGrid w:val="0"/>
      <w:spacing w:before="100" w:after="100" w:line="240" w:lineRule="auto"/>
      <w:outlineLvl w:val="4"/>
    </w:pPr>
    <w:rPr>
      <w:rFonts w:ascii="Times New Roman" w:hAnsi="Times New Roman"/>
      <w:b/>
      <w:sz w:val="24"/>
      <w:szCs w:val="20"/>
      <w:lang w:eastAsia="zh-CN"/>
    </w:rPr>
  </w:style>
  <w:style w:type="character" w:styleId="HiperlinkVisitado">
    <w:name w:val="FollowedHyperlink"/>
    <w:rsid w:val="003A498C"/>
    <w:rPr>
      <w:color w:val="800080"/>
      <w:u w:val="single"/>
    </w:rPr>
  </w:style>
  <w:style w:type="character" w:styleId="Nmerodepgina">
    <w:name w:val="page number"/>
    <w:basedOn w:val="Fontepargpadro"/>
    <w:rsid w:val="003A498C"/>
  </w:style>
  <w:style w:type="table" w:styleId="Tabelacomgrade">
    <w:name w:val="Table Grid"/>
    <w:basedOn w:val="Tabelanormal"/>
    <w:uiPriority w:val="39"/>
    <w:locked/>
    <w:rsid w:val="00D22E8B"/>
    <w:pPr>
      <w:spacing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locked/>
    <w:rsid w:val="000F7D78"/>
    <w:pPr>
      <w:tabs>
        <w:tab w:val="left" w:pos="284"/>
        <w:tab w:val="right" w:leader="dot" w:pos="9064"/>
      </w:tabs>
      <w:spacing w:before="120" w:after="120" w:line="240" w:lineRule="auto"/>
      <w:ind w:left="567" w:hanging="567"/>
    </w:pPr>
    <w:rPr>
      <w:noProof/>
    </w:rPr>
  </w:style>
  <w:style w:type="paragraph" w:styleId="Reviso">
    <w:name w:val="Revision"/>
    <w:hidden/>
    <w:uiPriority w:val="99"/>
    <w:semiHidden/>
    <w:rsid w:val="002509F3"/>
    <w:rPr>
      <w:rFonts w:eastAsia="Times New Roman"/>
      <w:sz w:val="22"/>
      <w:szCs w:val="22"/>
    </w:rPr>
  </w:style>
  <w:style w:type="paragraph" w:styleId="Textodenotadefim">
    <w:name w:val="endnote text"/>
    <w:basedOn w:val="Normal"/>
    <w:link w:val="TextodenotadefimChar"/>
    <w:rsid w:val="000A1C79"/>
    <w:rPr>
      <w:sz w:val="20"/>
      <w:szCs w:val="20"/>
    </w:rPr>
  </w:style>
  <w:style w:type="character" w:customStyle="1" w:styleId="TextodenotadefimChar">
    <w:name w:val="Texto de nota de fim Char"/>
    <w:link w:val="Textodenotadefim"/>
    <w:rsid w:val="000A1C79"/>
    <w:rPr>
      <w:rFonts w:eastAsia="Times New Roman"/>
    </w:rPr>
  </w:style>
  <w:style w:type="character" w:styleId="Refdenotadefim">
    <w:name w:val="endnote reference"/>
    <w:rsid w:val="000A1C79"/>
    <w:rPr>
      <w:vertAlign w:val="superscript"/>
    </w:rPr>
  </w:style>
  <w:style w:type="character" w:styleId="MenoPendente">
    <w:name w:val="Unresolved Mention"/>
    <w:uiPriority w:val="99"/>
    <w:semiHidden/>
    <w:unhideWhenUsed/>
    <w:rsid w:val="00613EDD"/>
    <w:rPr>
      <w:color w:val="605E5C"/>
      <w:shd w:val="clear" w:color="auto" w:fill="E1DFDD"/>
    </w:rPr>
  </w:style>
  <w:style w:type="paragraph" w:styleId="CabealhodoSumrio">
    <w:name w:val="TOC Heading"/>
    <w:basedOn w:val="Ttulo1"/>
    <w:next w:val="Normal"/>
    <w:uiPriority w:val="39"/>
    <w:unhideWhenUsed/>
    <w:qFormat/>
    <w:rsid w:val="00B423A4"/>
    <w:pPr>
      <w:spacing w:before="240" w:after="0" w:line="259" w:lineRule="auto"/>
      <w:outlineLvl w:val="9"/>
    </w:pPr>
    <w:rPr>
      <w:rFonts w:ascii="Calibri Light" w:hAnsi="Calibri Light" w:cs="Times New Roman"/>
      <w:color w:val="2F5496"/>
    </w:rPr>
  </w:style>
  <w:style w:type="paragraph" w:styleId="Sumrio3">
    <w:name w:val="toc 3"/>
    <w:basedOn w:val="Normal"/>
    <w:next w:val="Normal"/>
    <w:autoRedefine/>
    <w:uiPriority w:val="39"/>
    <w:locked/>
    <w:rsid w:val="00551325"/>
    <w:pPr>
      <w:tabs>
        <w:tab w:val="right" w:leader="dot" w:pos="9064"/>
      </w:tabs>
      <w:spacing w:before="120" w:after="120" w:line="240" w:lineRule="auto"/>
      <w:ind w:left="1701" w:hanging="1701"/>
    </w:pPr>
  </w:style>
  <w:style w:type="paragraph" w:styleId="PargrafodaLista">
    <w:name w:val="List Paragraph"/>
    <w:basedOn w:val="Normal"/>
    <w:uiPriority w:val="34"/>
    <w:qFormat/>
    <w:rsid w:val="00A03FC3"/>
    <w:pPr>
      <w:ind w:left="720"/>
      <w:contextualSpacing/>
    </w:pPr>
  </w:style>
  <w:style w:type="character" w:customStyle="1" w:styleId="cf01">
    <w:name w:val="cf01"/>
    <w:basedOn w:val="Fontepargpadro"/>
    <w:rsid w:val="009A3A83"/>
    <w:rPr>
      <w:rFonts w:ascii="Segoe UI" w:hAnsi="Segoe UI" w:cs="Segoe UI" w:hint="default"/>
      <w:sz w:val="18"/>
      <w:szCs w:val="18"/>
    </w:rPr>
  </w:style>
  <w:style w:type="character" w:customStyle="1" w:styleId="TextodenotaderodapChar">
    <w:name w:val="Texto de nota de rodapé Char"/>
    <w:basedOn w:val="Fontepargpadro"/>
    <w:link w:val="Textodenotaderodap"/>
    <w:qFormat/>
    <w:rsid w:val="009A3A83"/>
    <w:rPr>
      <w:rFonts w:eastAsia="Times New Roman"/>
    </w:rPr>
  </w:style>
  <w:style w:type="character" w:customStyle="1" w:styleId="ui-provider">
    <w:name w:val="ui-provider"/>
    <w:basedOn w:val="Fontepargpadro"/>
    <w:rsid w:val="00C668D5"/>
  </w:style>
  <w:style w:type="paragraph" w:styleId="Corpodetexto">
    <w:name w:val="Body Text"/>
    <w:basedOn w:val="Normal"/>
    <w:link w:val="CorpodetextoChar"/>
    <w:uiPriority w:val="99"/>
    <w:rsid w:val="009A493F"/>
    <w:pPr>
      <w:widowControl w:val="0"/>
      <w:autoSpaceDE w:val="0"/>
      <w:autoSpaceDN w:val="0"/>
      <w:spacing w:line="240" w:lineRule="auto"/>
    </w:pPr>
    <w:rPr>
      <w:rFonts w:ascii="Tahoma" w:eastAsia="Calibri" w:hAnsi="Tahoma" w:cs="Tahoma"/>
      <w:sz w:val="30"/>
      <w:szCs w:val="30"/>
      <w:lang w:val="en-US" w:eastAsia="en-US"/>
    </w:rPr>
  </w:style>
  <w:style w:type="character" w:customStyle="1" w:styleId="CorpodetextoChar">
    <w:name w:val="Corpo de texto Char"/>
    <w:basedOn w:val="Fontepargpadro"/>
    <w:link w:val="Corpodetexto"/>
    <w:uiPriority w:val="99"/>
    <w:rsid w:val="009A493F"/>
    <w:rPr>
      <w:rFonts w:ascii="Tahoma" w:eastAsia="Calibri" w:hAnsi="Tahoma" w:cs="Tahoma"/>
      <w:sz w:val="30"/>
      <w:szCs w:val="30"/>
      <w:lang w:val="en-US" w:eastAsia="en-US"/>
    </w:rPr>
  </w:style>
  <w:style w:type="paragraph" w:customStyle="1" w:styleId="Normal2">
    <w:name w:val="Normal2"/>
    <w:rsid w:val="001A62DC"/>
    <w:pPr>
      <w:spacing w:line="276" w:lineRule="auto"/>
    </w:pPr>
    <w:rPr>
      <w:rFonts w:eastAsia="Times New Roman"/>
      <w:sz w:val="22"/>
      <w:szCs w:val="22"/>
    </w:rPr>
  </w:style>
  <w:style w:type="paragraph" w:customStyle="1" w:styleId="Normal3">
    <w:name w:val="Normal3"/>
    <w:rsid w:val="00CC285A"/>
    <w:pPr>
      <w:spacing w:line="276" w:lineRule="auto"/>
    </w:pPr>
    <w:rPr>
      <w:rFonts w:eastAsia="Times New Roman"/>
      <w:sz w:val="22"/>
      <w:szCs w:val="22"/>
    </w:rPr>
  </w:style>
  <w:style w:type="character" w:styleId="MquinadeescreverHTML">
    <w:name w:val="HTML Typewriter"/>
    <w:qFormat/>
    <w:rsid w:val="009A42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563">
      <w:bodyDiv w:val="1"/>
      <w:marLeft w:val="0"/>
      <w:marRight w:val="0"/>
      <w:marTop w:val="0"/>
      <w:marBottom w:val="0"/>
      <w:divBdr>
        <w:top w:val="none" w:sz="0" w:space="0" w:color="auto"/>
        <w:left w:val="none" w:sz="0" w:space="0" w:color="auto"/>
        <w:bottom w:val="none" w:sz="0" w:space="0" w:color="auto"/>
        <w:right w:val="none" w:sz="0" w:space="0" w:color="auto"/>
      </w:divBdr>
    </w:div>
    <w:div w:id="104929824">
      <w:bodyDiv w:val="1"/>
      <w:marLeft w:val="0"/>
      <w:marRight w:val="0"/>
      <w:marTop w:val="0"/>
      <w:marBottom w:val="0"/>
      <w:divBdr>
        <w:top w:val="none" w:sz="0" w:space="0" w:color="auto"/>
        <w:left w:val="none" w:sz="0" w:space="0" w:color="auto"/>
        <w:bottom w:val="none" w:sz="0" w:space="0" w:color="auto"/>
        <w:right w:val="none" w:sz="0" w:space="0" w:color="auto"/>
      </w:divBdr>
    </w:div>
    <w:div w:id="132794053">
      <w:bodyDiv w:val="1"/>
      <w:marLeft w:val="0"/>
      <w:marRight w:val="0"/>
      <w:marTop w:val="0"/>
      <w:marBottom w:val="0"/>
      <w:divBdr>
        <w:top w:val="none" w:sz="0" w:space="0" w:color="auto"/>
        <w:left w:val="none" w:sz="0" w:space="0" w:color="auto"/>
        <w:bottom w:val="none" w:sz="0" w:space="0" w:color="auto"/>
        <w:right w:val="none" w:sz="0" w:space="0" w:color="auto"/>
      </w:divBdr>
    </w:div>
    <w:div w:id="142046086">
      <w:bodyDiv w:val="1"/>
      <w:marLeft w:val="0"/>
      <w:marRight w:val="0"/>
      <w:marTop w:val="0"/>
      <w:marBottom w:val="0"/>
      <w:divBdr>
        <w:top w:val="none" w:sz="0" w:space="0" w:color="auto"/>
        <w:left w:val="none" w:sz="0" w:space="0" w:color="auto"/>
        <w:bottom w:val="none" w:sz="0" w:space="0" w:color="auto"/>
        <w:right w:val="none" w:sz="0" w:space="0" w:color="auto"/>
      </w:divBdr>
    </w:div>
    <w:div w:id="281956714">
      <w:bodyDiv w:val="1"/>
      <w:marLeft w:val="0"/>
      <w:marRight w:val="0"/>
      <w:marTop w:val="0"/>
      <w:marBottom w:val="0"/>
      <w:divBdr>
        <w:top w:val="none" w:sz="0" w:space="0" w:color="auto"/>
        <w:left w:val="none" w:sz="0" w:space="0" w:color="auto"/>
        <w:bottom w:val="none" w:sz="0" w:space="0" w:color="auto"/>
        <w:right w:val="none" w:sz="0" w:space="0" w:color="auto"/>
      </w:divBdr>
    </w:div>
    <w:div w:id="284236392">
      <w:bodyDiv w:val="1"/>
      <w:marLeft w:val="0"/>
      <w:marRight w:val="0"/>
      <w:marTop w:val="0"/>
      <w:marBottom w:val="0"/>
      <w:divBdr>
        <w:top w:val="none" w:sz="0" w:space="0" w:color="auto"/>
        <w:left w:val="none" w:sz="0" w:space="0" w:color="auto"/>
        <w:bottom w:val="none" w:sz="0" w:space="0" w:color="auto"/>
        <w:right w:val="none" w:sz="0" w:space="0" w:color="auto"/>
      </w:divBdr>
    </w:div>
    <w:div w:id="289438986">
      <w:bodyDiv w:val="1"/>
      <w:marLeft w:val="0"/>
      <w:marRight w:val="0"/>
      <w:marTop w:val="0"/>
      <w:marBottom w:val="0"/>
      <w:divBdr>
        <w:top w:val="none" w:sz="0" w:space="0" w:color="auto"/>
        <w:left w:val="none" w:sz="0" w:space="0" w:color="auto"/>
        <w:bottom w:val="none" w:sz="0" w:space="0" w:color="auto"/>
        <w:right w:val="none" w:sz="0" w:space="0" w:color="auto"/>
      </w:divBdr>
    </w:div>
    <w:div w:id="324943059">
      <w:bodyDiv w:val="1"/>
      <w:marLeft w:val="0"/>
      <w:marRight w:val="0"/>
      <w:marTop w:val="0"/>
      <w:marBottom w:val="0"/>
      <w:divBdr>
        <w:top w:val="none" w:sz="0" w:space="0" w:color="auto"/>
        <w:left w:val="none" w:sz="0" w:space="0" w:color="auto"/>
        <w:bottom w:val="none" w:sz="0" w:space="0" w:color="auto"/>
        <w:right w:val="none" w:sz="0" w:space="0" w:color="auto"/>
      </w:divBdr>
    </w:div>
    <w:div w:id="438794501">
      <w:bodyDiv w:val="1"/>
      <w:marLeft w:val="0"/>
      <w:marRight w:val="0"/>
      <w:marTop w:val="0"/>
      <w:marBottom w:val="0"/>
      <w:divBdr>
        <w:top w:val="none" w:sz="0" w:space="0" w:color="auto"/>
        <w:left w:val="none" w:sz="0" w:space="0" w:color="auto"/>
        <w:bottom w:val="none" w:sz="0" w:space="0" w:color="auto"/>
        <w:right w:val="none" w:sz="0" w:space="0" w:color="auto"/>
      </w:divBdr>
    </w:div>
    <w:div w:id="635112299">
      <w:bodyDiv w:val="1"/>
      <w:marLeft w:val="0"/>
      <w:marRight w:val="0"/>
      <w:marTop w:val="0"/>
      <w:marBottom w:val="0"/>
      <w:divBdr>
        <w:top w:val="none" w:sz="0" w:space="0" w:color="auto"/>
        <w:left w:val="none" w:sz="0" w:space="0" w:color="auto"/>
        <w:bottom w:val="none" w:sz="0" w:space="0" w:color="auto"/>
        <w:right w:val="none" w:sz="0" w:space="0" w:color="auto"/>
      </w:divBdr>
    </w:div>
    <w:div w:id="690691427">
      <w:bodyDiv w:val="1"/>
      <w:marLeft w:val="0"/>
      <w:marRight w:val="0"/>
      <w:marTop w:val="0"/>
      <w:marBottom w:val="0"/>
      <w:divBdr>
        <w:top w:val="none" w:sz="0" w:space="0" w:color="auto"/>
        <w:left w:val="none" w:sz="0" w:space="0" w:color="auto"/>
        <w:bottom w:val="none" w:sz="0" w:space="0" w:color="auto"/>
        <w:right w:val="none" w:sz="0" w:space="0" w:color="auto"/>
      </w:divBdr>
    </w:div>
    <w:div w:id="846332162">
      <w:bodyDiv w:val="1"/>
      <w:marLeft w:val="0"/>
      <w:marRight w:val="0"/>
      <w:marTop w:val="0"/>
      <w:marBottom w:val="0"/>
      <w:divBdr>
        <w:top w:val="none" w:sz="0" w:space="0" w:color="auto"/>
        <w:left w:val="none" w:sz="0" w:space="0" w:color="auto"/>
        <w:bottom w:val="none" w:sz="0" w:space="0" w:color="auto"/>
        <w:right w:val="none" w:sz="0" w:space="0" w:color="auto"/>
      </w:divBdr>
    </w:div>
    <w:div w:id="878976047">
      <w:bodyDiv w:val="1"/>
      <w:marLeft w:val="0"/>
      <w:marRight w:val="0"/>
      <w:marTop w:val="0"/>
      <w:marBottom w:val="0"/>
      <w:divBdr>
        <w:top w:val="none" w:sz="0" w:space="0" w:color="auto"/>
        <w:left w:val="none" w:sz="0" w:space="0" w:color="auto"/>
        <w:bottom w:val="none" w:sz="0" w:space="0" w:color="auto"/>
        <w:right w:val="none" w:sz="0" w:space="0" w:color="auto"/>
      </w:divBdr>
    </w:div>
    <w:div w:id="907378172">
      <w:bodyDiv w:val="1"/>
      <w:marLeft w:val="0"/>
      <w:marRight w:val="0"/>
      <w:marTop w:val="0"/>
      <w:marBottom w:val="0"/>
      <w:divBdr>
        <w:top w:val="none" w:sz="0" w:space="0" w:color="auto"/>
        <w:left w:val="none" w:sz="0" w:space="0" w:color="auto"/>
        <w:bottom w:val="none" w:sz="0" w:space="0" w:color="auto"/>
        <w:right w:val="none" w:sz="0" w:space="0" w:color="auto"/>
      </w:divBdr>
    </w:div>
    <w:div w:id="995888029">
      <w:bodyDiv w:val="1"/>
      <w:marLeft w:val="0"/>
      <w:marRight w:val="0"/>
      <w:marTop w:val="0"/>
      <w:marBottom w:val="0"/>
      <w:divBdr>
        <w:top w:val="none" w:sz="0" w:space="0" w:color="auto"/>
        <w:left w:val="none" w:sz="0" w:space="0" w:color="auto"/>
        <w:bottom w:val="none" w:sz="0" w:space="0" w:color="auto"/>
        <w:right w:val="none" w:sz="0" w:space="0" w:color="auto"/>
      </w:divBdr>
    </w:div>
    <w:div w:id="1022778523">
      <w:bodyDiv w:val="1"/>
      <w:marLeft w:val="0"/>
      <w:marRight w:val="0"/>
      <w:marTop w:val="0"/>
      <w:marBottom w:val="0"/>
      <w:divBdr>
        <w:top w:val="none" w:sz="0" w:space="0" w:color="auto"/>
        <w:left w:val="none" w:sz="0" w:space="0" w:color="auto"/>
        <w:bottom w:val="none" w:sz="0" w:space="0" w:color="auto"/>
        <w:right w:val="none" w:sz="0" w:space="0" w:color="auto"/>
      </w:divBdr>
    </w:div>
    <w:div w:id="1086264522">
      <w:bodyDiv w:val="1"/>
      <w:marLeft w:val="0"/>
      <w:marRight w:val="0"/>
      <w:marTop w:val="0"/>
      <w:marBottom w:val="0"/>
      <w:divBdr>
        <w:top w:val="none" w:sz="0" w:space="0" w:color="auto"/>
        <w:left w:val="none" w:sz="0" w:space="0" w:color="auto"/>
        <w:bottom w:val="none" w:sz="0" w:space="0" w:color="auto"/>
        <w:right w:val="none" w:sz="0" w:space="0" w:color="auto"/>
      </w:divBdr>
    </w:div>
    <w:div w:id="1190098514">
      <w:bodyDiv w:val="1"/>
      <w:marLeft w:val="0"/>
      <w:marRight w:val="0"/>
      <w:marTop w:val="0"/>
      <w:marBottom w:val="0"/>
      <w:divBdr>
        <w:top w:val="none" w:sz="0" w:space="0" w:color="auto"/>
        <w:left w:val="none" w:sz="0" w:space="0" w:color="auto"/>
        <w:bottom w:val="none" w:sz="0" w:space="0" w:color="auto"/>
        <w:right w:val="none" w:sz="0" w:space="0" w:color="auto"/>
      </w:divBdr>
    </w:div>
    <w:div w:id="1247299757">
      <w:bodyDiv w:val="1"/>
      <w:marLeft w:val="0"/>
      <w:marRight w:val="0"/>
      <w:marTop w:val="0"/>
      <w:marBottom w:val="0"/>
      <w:divBdr>
        <w:top w:val="none" w:sz="0" w:space="0" w:color="auto"/>
        <w:left w:val="none" w:sz="0" w:space="0" w:color="auto"/>
        <w:bottom w:val="none" w:sz="0" w:space="0" w:color="auto"/>
        <w:right w:val="none" w:sz="0" w:space="0" w:color="auto"/>
      </w:divBdr>
    </w:div>
    <w:div w:id="1296133974">
      <w:bodyDiv w:val="1"/>
      <w:marLeft w:val="0"/>
      <w:marRight w:val="0"/>
      <w:marTop w:val="0"/>
      <w:marBottom w:val="0"/>
      <w:divBdr>
        <w:top w:val="none" w:sz="0" w:space="0" w:color="auto"/>
        <w:left w:val="none" w:sz="0" w:space="0" w:color="auto"/>
        <w:bottom w:val="none" w:sz="0" w:space="0" w:color="auto"/>
        <w:right w:val="none" w:sz="0" w:space="0" w:color="auto"/>
      </w:divBdr>
    </w:div>
    <w:div w:id="1297490690">
      <w:bodyDiv w:val="1"/>
      <w:marLeft w:val="0"/>
      <w:marRight w:val="0"/>
      <w:marTop w:val="0"/>
      <w:marBottom w:val="0"/>
      <w:divBdr>
        <w:top w:val="none" w:sz="0" w:space="0" w:color="auto"/>
        <w:left w:val="none" w:sz="0" w:space="0" w:color="auto"/>
        <w:bottom w:val="none" w:sz="0" w:space="0" w:color="auto"/>
        <w:right w:val="none" w:sz="0" w:space="0" w:color="auto"/>
      </w:divBdr>
      <w:divsChild>
        <w:div w:id="829516926">
          <w:marLeft w:val="0"/>
          <w:marRight w:val="0"/>
          <w:marTop w:val="0"/>
          <w:marBottom w:val="0"/>
          <w:divBdr>
            <w:top w:val="none" w:sz="0" w:space="0" w:color="auto"/>
            <w:left w:val="none" w:sz="0" w:space="0" w:color="auto"/>
            <w:bottom w:val="none" w:sz="0" w:space="0" w:color="auto"/>
            <w:right w:val="none" w:sz="0" w:space="0" w:color="auto"/>
          </w:divBdr>
        </w:div>
      </w:divsChild>
    </w:div>
    <w:div w:id="1303658582">
      <w:bodyDiv w:val="1"/>
      <w:marLeft w:val="0"/>
      <w:marRight w:val="0"/>
      <w:marTop w:val="0"/>
      <w:marBottom w:val="0"/>
      <w:divBdr>
        <w:top w:val="none" w:sz="0" w:space="0" w:color="auto"/>
        <w:left w:val="none" w:sz="0" w:space="0" w:color="auto"/>
        <w:bottom w:val="none" w:sz="0" w:space="0" w:color="auto"/>
        <w:right w:val="none" w:sz="0" w:space="0" w:color="auto"/>
      </w:divBdr>
    </w:div>
    <w:div w:id="1347059149">
      <w:bodyDiv w:val="1"/>
      <w:marLeft w:val="0"/>
      <w:marRight w:val="0"/>
      <w:marTop w:val="0"/>
      <w:marBottom w:val="0"/>
      <w:divBdr>
        <w:top w:val="none" w:sz="0" w:space="0" w:color="auto"/>
        <w:left w:val="none" w:sz="0" w:space="0" w:color="auto"/>
        <w:bottom w:val="none" w:sz="0" w:space="0" w:color="auto"/>
        <w:right w:val="none" w:sz="0" w:space="0" w:color="auto"/>
      </w:divBdr>
    </w:div>
    <w:div w:id="1389304987">
      <w:bodyDiv w:val="1"/>
      <w:marLeft w:val="0"/>
      <w:marRight w:val="0"/>
      <w:marTop w:val="0"/>
      <w:marBottom w:val="0"/>
      <w:divBdr>
        <w:top w:val="none" w:sz="0" w:space="0" w:color="auto"/>
        <w:left w:val="none" w:sz="0" w:space="0" w:color="auto"/>
        <w:bottom w:val="none" w:sz="0" w:space="0" w:color="auto"/>
        <w:right w:val="none" w:sz="0" w:space="0" w:color="auto"/>
      </w:divBdr>
    </w:div>
    <w:div w:id="1438138001">
      <w:bodyDiv w:val="1"/>
      <w:marLeft w:val="0"/>
      <w:marRight w:val="0"/>
      <w:marTop w:val="0"/>
      <w:marBottom w:val="0"/>
      <w:divBdr>
        <w:top w:val="none" w:sz="0" w:space="0" w:color="auto"/>
        <w:left w:val="none" w:sz="0" w:space="0" w:color="auto"/>
        <w:bottom w:val="none" w:sz="0" w:space="0" w:color="auto"/>
        <w:right w:val="none" w:sz="0" w:space="0" w:color="auto"/>
      </w:divBdr>
    </w:div>
    <w:div w:id="1510832650">
      <w:bodyDiv w:val="1"/>
      <w:marLeft w:val="0"/>
      <w:marRight w:val="0"/>
      <w:marTop w:val="0"/>
      <w:marBottom w:val="0"/>
      <w:divBdr>
        <w:top w:val="none" w:sz="0" w:space="0" w:color="auto"/>
        <w:left w:val="none" w:sz="0" w:space="0" w:color="auto"/>
        <w:bottom w:val="none" w:sz="0" w:space="0" w:color="auto"/>
        <w:right w:val="none" w:sz="0" w:space="0" w:color="auto"/>
      </w:divBdr>
    </w:div>
    <w:div w:id="1580335554">
      <w:bodyDiv w:val="1"/>
      <w:marLeft w:val="0"/>
      <w:marRight w:val="0"/>
      <w:marTop w:val="0"/>
      <w:marBottom w:val="0"/>
      <w:divBdr>
        <w:top w:val="none" w:sz="0" w:space="0" w:color="auto"/>
        <w:left w:val="none" w:sz="0" w:space="0" w:color="auto"/>
        <w:bottom w:val="none" w:sz="0" w:space="0" w:color="auto"/>
        <w:right w:val="none" w:sz="0" w:space="0" w:color="auto"/>
      </w:divBdr>
    </w:div>
    <w:div w:id="1742360850">
      <w:bodyDiv w:val="1"/>
      <w:marLeft w:val="0"/>
      <w:marRight w:val="0"/>
      <w:marTop w:val="0"/>
      <w:marBottom w:val="0"/>
      <w:divBdr>
        <w:top w:val="none" w:sz="0" w:space="0" w:color="auto"/>
        <w:left w:val="none" w:sz="0" w:space="0" w:color="auto"/>
        <w:bottom w:val="none" w:sz="0" w:space="0" w:color="auto"/>
        <w:right w:val="none" w:sz="0" w:space="0" w:color="auto"/>
      </w:divBdr>
    </w:div>
    <w:div w:id="1841459324">
      <w:bodyDiv w:val="1"/>
      <w:marLeft w:val="0"/>
      <w:marRight w:val="0"/>
      <w:marTop w:val="0"/>
      <w:marBottom w:val="0"/>
      <w:divBdr>
        <w:top w:val="none" w:sz="0" w:space="0" w:color="auto"/>
        <w:left w:val="none" w:sz="0" w:space="0" w:color="auto"/>
        <w:bottom w:val="none" w:sz="0" w:space="0" w:color="auto"/>
        <w:right w:val="none" w:sz="0" w:space="0" w:color="auto"/>
      </w:divBdr>
    </w:div>
    <w:div w:id="20340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A137-AEA2-43B8-88EB-822E4B3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860</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Qualidade</vt:lpstr>
    </vt:vector>
  </TitlesOfParts>
  <Company>HP Inc.</Company>
  <LinksUpToDate>false</LinksUpToDate>
  <CharactersWithSpaces>5496</CharactersWithSpaces>
  <SharedDoc>false</SharedDoc>
  <HLinks>
    <vt:vector size="36" baseType="variant">
      <vt:variant>
        <vt:i4>3932177</vt:i4>
      </vt:variant>
      <vt:variant>
        <vt:i4>24</vt:i4>
      </vt:variant>
      <vt:variant>
        <vt:i4>0</vt:i4>
      </vt:variant>
      <vt:variant>
        <vt:i4>5</vt:i4>
      </vt:variant>
      <vt:variant>
        <vt:lpwstr>https://ojs.cgu.gov.br/index.php/Revista_da_CGU/issue/viewIssue/28/pdf_31</vt:lpwstr>
      </vt:variant>
      <vt:variant>
        <vt:lpwstr/>
      </vt:variant>
      <vt:variant>
        <vt:i4>3997792</vt:i4>
      </vt:variant>
      <vt:variant>
        <vt:i4>12</vt:i4>
      </vt:variant>
      <vt:variant>
        <vt:i4>0</vt:i4>
      </vt:variant>
      <vt:variant>
        <vt:i4>5</vt:i4>
      </vt:variant>
      <vt:variant>
        <vt:lpwstr>https://www.tce.ce.gov.br/jurisdicionado/fiscalizacao-e-controle/fiscalizacoes/relatorios-de-contas-de-governo</vt:lpwstr>
      </vt:variant>
      <vt:variant>
        <vt:lpwstr/>
      </vt:variant>
      <vt:variant>
        <vt:i4>3473463</vt:i4>
      </vt:variant>
      <vt:variant>
        <vt:i4>9</vt:i4>
      </vt:variant>
      <vt:variant>
        <vt:i4>0</vt:i4>
      </vt:variant>
      <vt:variant>
        <vt:i4>5</vt:i4>
      </vt:variant>
      <vt:variant>
        <vt:lpwstr>https://www.tce.ce.gov.br/comunicacao/publicacoes/relatorios/relatorios-de-atividades-2020</vt:lpwstr>
      </vt:variant>
      <vt:variant>
        <vt:lpwstr/>
      </vt:variant>
      <vt:variant>
        <vt:i4>3932212</vt:i4>
      </vt:variant>
      <vt:variant>
        <vt:i4>6</vt:i4>
      </vt:variant>
      <vt:variant>
        <vt:i4>0</vt:i4>
      </vt:variant>
      <vt:variant>
        <vt:i4>5</vt:i4>
      </vt:variant>
      <vt:variant>
        <vt:lpwstr>https://www.tce.ce.gov.br/comunicacao/publicacoes/relatorios/relatorios-de-atividades-2019</vt:lpwstr>
      </vt:variant>
      <vt:variant>
        <vt:lpwstr/>
      </vt:variant>
      <vt:variant>
        <vt:i4>3997748</vt:i4>
      </vt:variant>
      <vt:variant>
        <vt:i4>3</vt:i4>
      </vt:variant>
      <vt:variant>
        <vt:i4>0</vt:i4>
      </vt:variant>
      <vt:variant>
        <vt:i4>5</vt:i4>
      </vt:variant>
      <vt:variant>
        <vt:lpwstr>https://www.tce.ce.gov.br/comunicacao/publicacoes/relatorios/relatorios-de-atividades-2018</vt:lpwstr>
      </vt:variant>
      <vt:variant>
        <vt:lpwstr/>
      </vt:variant>
      <vt:variant>
        <vt:i4>4653143</vt:i4>
      </vt:variant>
      <vt:variant>
        <vt:i4>0</vt:i4>
      </vt:variant>
      <vt:variant>
        <vt:i4>0</vt:i4>
      </vt:variant>
      <vt:variant>
        <vt:i4>5</vt:i4>
      </vt:variant>
      <vt:variant>
        <vt:lpwstr>https://www.cge.ce.gov.br/referencial-auditoria/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dc:title>
  <dc:subject/>
  <dc:creator>flavia.salcedo</dc:creator>
  <cp:keywords/>
  <dc:description/>
  <cp:lastModifiedBy>Flávia Salcedo Coutinho</cp:lastModifiedBy>
  <cp:revision>2</cp:revision>
  <cp:lastPrinted>2024-05-27T15:13:00Z</cp:lastPrinted>
  <dcterms:created xsi:type="dcterms:W3CDTF">2024-10-30T13:55:00Z</dcterms:created>
  <dcterms:modified xsi:type="dcterms:W3CDTF">2024-10-30T13:55:00Z</dcterms:modified>
</cp:coreProperties>
</file>